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XXVII/385/26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25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wotum zaufania dla Burmistrza Żabna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 art 18 ust 2 pkt 4a i 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28aa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662,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późn. zm)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Po zakończeniu debaty nad raportem o stanie Gminy Żabno za 2025 rok udziela się wotum zaufania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3B861EC2-0E0F-4C86-81E6-3371C01F5B93.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XXVII/385/26 z dnia 25 czerwca 2026 r.</dc:title>
  <dc:subject>w sprawie wotum zaufania dla Burmistrza Żabna</dc:subject>
  <dc:creator>Mateusz Libera</dc:creator>
  <cp:lastModifiedBy>Mateusz Libera</cp:lastModifiedBy>
  <cp:revision>1</cp:revision>
  <dcterms:created xsi:type="dcterms:W3CDTF">2026-06-30T08:58:54Z</dcterms:created>
  <dcterms:modified xsi:type="dcterms:W3CDTF">2026-06-30T08:58:54Z</dcterms:modified>
  <cp:category>Akt prawny</cp:category>
</cp:coreProperties>
</file>