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maja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.................... 2026 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wyrażenia zgody na dofinansowanie zakupu i montażu radarowego wyświetlacza prędkości w pasie drogi powiatowej nr 1315K w m. Odporyszów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 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 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samorządzie  gminnym (t.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216 st.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 5 i art. 220 ust. 1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finansach publicznych  (t.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j.  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ze zm.) –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Udziela się dotacji celowej na pomoc finansową na rzecz Powiatu Tarnowskiego w łącznej 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000,00 zł. (słownie: dziesięć tysięcy złotych 00/100), z przeznaczeniem na pokrycie części kosztów związanych z realizacją zadania inwestycyjnego pn. „Zakup i montaż radarowego wyświetlacza prędkości w pasie drogi powiatowej nr 1315K w m. Odporyszów”.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Pomoc finansowa, o której mowa w §1 zostanie przekazana na rzecz Powiatu Tarnowskiego ze środków budżetu Gminy Żabno w 2026 roku w kwocie: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000,00 zł.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Wszystkie dodatkowe koszty związane z opracowaniem projektu stałej organizacji ruchu, montażem i utrzymaniem radarowego wyświetlacza prędkości zostaną poniesione z budżetu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przejęcia zadania oraz ich finansowanie określi porozumienie zawarte między Gminą Żabno,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Przedmiotowa uchwała ma na celu wyrażenie zgody na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udzielenie dofinansowania do zakupu 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i montażu radarowego wyświetlacza prędkości w pasie drogi powiatowej nr 1315K 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 m. Odporyszów.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Celem realizacji zadania jest poprawa bezpieczeństwa ruchu drogowego, w szczególności poprzez ograniczenie przypadków przekraczania dopuszczalnej prędkości przez kierujących pojazdami. Radarowe wyświetlacze prędkości stanowią skuteczne narzędzie oddziaływania prewencyjnego – informują kierowców o aktualnej prędkości jazdy, jednocześnie skłaniając do jej redukcji. Urządzenia te</w:t>
      </w:r>
      <w:r>
        <w:rPr>
          <w:color w:val="000000"/>
          <w:szCs w:val="20"/>
          <w:shd w:val="clear" w:color="auto" w:fill="FFFFFF"/>
          <w:lang w:val="en-US" w:eastAsia="en-US" w:bidi="en-US"/>
        </w:rPr>
        <w:t>,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 xml:space="preserve"> wpływają na zwiększenie świadomości </w:t>
      </w:r>
      <w:r>
        <w:rPr>
          <w:color w:val="000000"/>
          <w:szCs w:val="20"/>
          <w:shd w:val="clear" w:color="auto" w:fill="FFFFFF"/>
          <w:lang w:val="en-US" w:eastAsia="en-US" w:bidi="en-US"/>
        </w:rPr>
        <w:t>uczestników ruchu drogowego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. Planowana lokalizacja urządzenia wynika z analizy potrzeb w zakresie bezpieczeństwa ruchu drogowego oraz zgłoszeń  mieszkańców wskazujących problem nadmiernej prędkości pojazdów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Wobec powyższego podjęcie uchwały należy uznać za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0FB10576-7091-474C-9293-2F37E8C378F5.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0FB10576-7091-474C-9293-2F37E8C378F5.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XXVI/...../26</dc:title>
  <dc:subject>w sprawie wyrażenia zgody na dofinansowanie zakupu i^montażu radarowego wyświetlacza prędkości w^pasie drogi powiatowej nr 1315K w^m. Odporyszów</dc:subject>
  <dc:creator>Mateusz Libera</dc:creator>
  <cp:lastModifiedBy>Mateusz Libera</cp:lastModifiedBy>
  <cp:revision>1</cp:revision>
  <dcterms:created xsi:type="dcterms:W3CDTF">2026-05-18T07:44:34Z</dcterms:created>
  <dcterms:modified xsi:type="dcterms:W3CDTF">2026-05-18T07:44:34Z</dcterms:modified>
  <cp:category>Akt prawny</cp:category>
</cp:coreProperties>
</file>