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 czerwca 2026 r.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opracował.........................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opiniował.........................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skarbnik.........................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zatwierdził.........................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 xml:space="preserve"> nr XXVI/......../26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Rady Miejskiej w Żabnie</w:t>
      </w:r>
    </w:p>
    <w:p w:rsidR="00A77B3E">
      <w:pPr>
        <w:spacing w:before="0" w:after="16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czerwca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4"/>
          <w:u w:val="none"/>
        </w:rPr>
        <w:t>w sprawie wyrażenia zgody na przejęcie zadania z zakresu Województwa Małopolskiego, zawarcia porozumienia pomiędzy jednostkami samorządu terytorialnego.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Na podstawie art.8 ust.2a , art. 10 ust 1 i 2, art. 18 ust 2 pkt 11 i  art. 58 ustawy z dnia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8 marca 1990 r. o samorządzie  gminnym (t. j. Dz. U. z 2026 poz. 662) oraz art. 216 ust 2 pkt.3 ustawy z dnia 27 sierpnia 2009 r. o finansach publicznych  (t. j. Dz. U. z 2025 r. poz. 1483 ze zm.) – Rada Miejska w Żabnie uchwala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Wyraża się zgodę na przejęcie do realizacji zadania z zakresu Województwa Małopolskiego pn.: „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Przekazania zadań w zakresie utrzymania DW 973 oraz DW 975 oraz wyspy ronda na terenie Miasta i Gminy Żabno na lata 2026-2028”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związku z przejęciem zadania określonego w §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Gmina Żabno uzyska dotację celową od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Województwa Małopolskiego.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Szczegółowe zasady i tryb przejęcia zadania oraz ich finansowania określi porozumienie zawarte między Gminą Żabno, a Województwem Małopolskim.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 życie 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Gmina Żabno ubiega się o dotację celową z Województwa Małopolskiego na realizowanie zadań na podstawie porozumień między jednostkami samorządu terytorialnego. Przedmiotowa uchwała ma na celu przejęcie zadań w zakresie utrzymania letniego i zimowego odcinków dróg wojewódzkich oraz wyspy ronda na terenie Miasta i Gminy Żabno na lata 2026-2028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W sezonie letnim oczyszczanie dróg przeznaczonych dla ruchu pieszych w ciągu  DW 973 na odc. 100 km 3+525 – odc. 140 km 0+938 (o łącznej długości 5,445 km) oraz w ciągu DW 975 na odc. 030 km 1+613 – odc. 050 km 0+055 (o łącznej długości 4,862 km), a także utrzymanie wyspy ronda w lokalizacji DW 975 w m. Żabno odc. 050 km 0+000, natomiast w sezonie zimowym utrzymanie dróg przeznaczonych dla ruchu pieszych na w/w odcinkach DW 973 i 975.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08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x-none" w:eastAsia="en-US" w:bidi="ar-SA"/>
        </w:rPr>
        <w:t>Wobec powyższego podjęcie uchwały należy uznać za uzasadnione.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200" w:afterAutospacing="0" w:line="276" w:lineRule="auto"/>
        <w:ind w:left="0" w:right="0" w:firstLine="0"/>
        <w:contextualSpacing w:val="0"/>
        <w:jc w:val="left"/>
        <w:rPr>
          <w:rFonts w:ascii="Calibri" w:hAnsi="Calibri"/>
          <w:color w:val="000000"/>
          <w:sz w:val="22"/>
          <w:szCs w:val="20"/>
          <w:shd w:val="clear" w:color="auto" w:fill="FFFFFF"/>
          <w:lang w:val="en-US" w:eastAsia="en-US" w:bidi="en-US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F4B9DA56-5748-41E0-AD06-F2CBEB40986E.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F4B9DA56-5748-41E0-AD06-F2CBEB40986E.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XXVI/......../26 z dnia 10 czerwca 2026 r.</dc:title>
  <dc:subject>w sprawie wyrażenia zgody na przejęcie zadania z zakresu Województwa Małopolskiego, zawarcia porozumienia pomiędzy jednostkami samorządu terytorialnego.</dc:subject>
  <dc:creator>Mateusz Libera</dc:creator>
  <cp:lastModifiedBy>Mateusz Libera</cp:lastModifiedBy>
  <cp:revision>1</cp:revision>
  <dcterms:created xsi:type="dcterms:W3CDTF">2026-06-01T10:23:22Z</dcterms:created>
  <dcterms:modified xsi:type="dcterms:W3CDTF">2026-06-01T10:23:22Z</dcterms:modified>
  <cp:category>Akt prawny</cp:category>
</cp:coreProperties>
</file>