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 czerwca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XXVI/........./26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czerwca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zmiany uchwały Nr XIV/199/25 z dnia 11 czerwca 2025 r. w sprawie udzielenia pomocy finansowej dla Województwa Małopolskiego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art.10 ust. 2 i 18 ust. 2 pkt 15, art. 58 ustawy z dnia 8 marca 1990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o samorządzie gminnym (t.j. Dz.U. z 2026 r., poz. 662) oraz art. 216 ust. 2 pkt 5 oraz art. 220 ust. 1 i 2 ustawy z dnia 27 sierpnia 2009 r. o finansach publicznych (t.j. Dz.U z 2024 r. poz. 1530 z późn. zm.) - Rada Miejska w 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uchwale Nr VIV/199/25 Rady Miejskiej w Żabnie z dnia 11 czerwca 2025 r. w sprawie udzielenia pomocy finansowej dla Województwa Małopolskiego,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§ 1 otrzymuje brzmienie: Udziela się pomocy finansowej dla Województwa Małopolskiego w wysokości 552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630,00 zł (słownie: pięćset pięćdziesiąt dwa tysiące sześćset trzydzieści złotych 00/100), która zostanie przekazywana w formie dotacji celowych, w następującym podziale: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052,00 zł w 2027 r.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331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578,00 zł w 2028 r.; z przeznaczeniem na dofinansowanie realizacji zadania inwestycyjnego pn. „Obwodnica Żabna w/c DW 973, 975 – opracowanie dokumentacji projektowej”.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§2 otrzymuje brzmienie: Pomoc finansowa, o której mowa w § 1 zostanie udzielona ze środków budżetu Gminy Żabno w latach 2027, 2028 oraz zostanie uwzględniona w Wieloletniej Prognozie Finansowej Gminy Żabno na lata 2025-2035.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życie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Zmiana uchwały wynika z zakończenia procedury wyboru wykonawcy dokumentacji projektowej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oraz zawarcia Porozumienia nr X/155/ZDW/25 z dnia 31 lipca 2025 r., dla zadania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inwestycyjnego pn. „Obwodnica Żabna w ciągu dróg wojewódzkich nr 973 i 975 – opracowanie dokumentacji projektowej”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oraz konieczności dostosowania postanowień finansowych porozumienia do aktualnych warunków realizacyjnych przedsięwzięcia, w szczególności do rzeczywistych kosztów wynikających z rozstrzygniętego postępowania i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harmonogramu finansowego przewidzianego na kolejne lata budżetowe.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Przedmiotowa inwestycja ma istotne znaczenie dla poprawy układu komunikacyjnego na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terenie gminy i regionu, w szczególności w zakresie wyprowadzenia ruchu tranzytowego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centrum miejscowości Żabno, poprawy bezpieczeństwa uczestników ruchu drogowego oraz zwiększenia dostępności komunikacyjnej obszaru.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>Wobec powyższego podjęcie uchwały należy uznać za uzasadnione.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AB45E69F-E0DC-4C55-987F-B10D91FB4E69.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AB45E69F-E0DC-4C55-987F-B10D91FB4E69.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XXVI/........./26 z dnia 10 czerwca 2026 r.</dc:title>
  <dc:subject>w sprawie zmiany uchwały Nr XIV/199/25 z dnia 11 czerwca 2025 r. w sprawie udzielenia pomocy finansowej dla Województwa Małopolskiego</dc:subject>
  <dc:creator>Mateusz Libera</dc:creator>
  <cp:lastModifiedBy>Mateusz Libera</cp:lastModifiedBy>
  <cp:revision>1</cp:revision>
  <dcterms:created xsi:type="dcterms:W3CDTF">2026-06-01T10:15:33Z</dcterms:created>
  <dcterms:modified xsi:type="dcterms:W3CDTF">2026-06-01T10:15:33Z</dcterms:modified>
  <cp:category>Akt prawny</cp:category>
</cp:coreProperties>
</file>