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caps/>
          <w:sz w:val="24"/>
        </w:rPr>
        <w:t>Uchwała</w:t>
      </w:r>
      <w:r>
        <w:rPr>
          <w:rFonts w:ascii="Times New Roman" w:eastAsia="Times New Roman" w:hAnsi="Times New Roman" w:cs="Times New Roman"/>
          <w:b/>
          <w:caps/>
          <w:sz w:val="24"/>
        </w:rPr>
        <w:t xml:space="preserve"> nr XXIII/345/26</w:t>
      </w:r>
      <w:r>
        <w:rPr>
          <w:rFonts w:ascii="Times New Roman" w:eastAsia="Times New Roman" w:hAnsi="Times New Roman" w:cs="Times New Roman"/>
          <w:b/>
          <w:caps/>
          <w:sz w:val="24"/>
        </w:rPr>
        <w:br/>
      </w:r>
      <w:r>
        <w:rPr>
          <w:rFonts w:ascii="Times New Roman" w:eastAsia="Times New Roman" w:hAnsi="Times New Roman" w:cs="Times New Roman"/>
          <w:b/>
          <w:caps/>
          <w:sz w:val="24"/>
        </w:rPr>
        <w:t>Rady Miejskiej w Żabnie</w:t>
      </w:r>
    </w:p>
    <w:p w:rsidR="00A77B3E">
      <w:pPr>
        <w:spacing w:before="0" w:after="160"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caps/>
          <w:sz w:val="24"/>
        </w:rPr>
        <w:t>z dnia 30 marca 2026 r.</w:t>
      </w:r>
    </w:p>
    <w:p w:rsidR="00A77B3E">
      <w:pPr>
        <w:keepNext/>
        <w:spacing w:before="240" w:after="360" w:line="240" w:lineRule="auto"/>
        <w:ind w:left="0" w:right="0" w:firstLine="0"/>
        <w:jc w:val="center"/>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caps w:val="0"/>
          <w:sz w:val="24"/>
        </w:rPr>
        <w:t>w sprawie rozpoznania skargi na działalność Burmistrza Żabna</w:t>
      </w:r>
    </w:p>
    <w:p w:rsidR="00A77B3E">
      <w:pPr>
        <w:keepNext w:val="0"/>
        <w:keepLines/>
        <w:spacing w:before="0" w:after="120" w:line="240" w:lineRule="auto"/>
        <w:ind w:left="0" w:right="0" w:firstLine="794"/>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val="0"/>
          <w:caps w:val="0"/>
          <w:strike w:val="0"/>
          <w:color w:val="auto"/>
          <w:sz w:val="24"/>
          <w:u w:val="none"/>
        </w:rPr>
        <w:t>Na podstawie art. 18b ust. 1 ustawy z 8 marca 1990 r. o samorządzie gminnym (t.j. Dz.U. z 2025 r. poz. 1153 z późn. zm.) oraz art. 231 § 1 i art. 229 pkt 3 ustawy z 14 czerwca 1960 r. - Kodeks postępowania administracyjnego (t.j. Dz.U. z 2025 r., poz. 1691) Rada Miejska w Żabnie uchwala, co następuje:</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1. </w:t>
      </w:r>
      <w:r>
        <w:rPr>
          <w:rFonts w:ascii="Times New Roman" w:eastAsia="Times New Roman" w:hAnsi="Times New Roman" w:cs="Times New Roman"/>
          <w:sz w:val="24"/>
        </w:rPr>
        <w:t>1. </w:t>
      </w:r>
      <w:r>
        <w:rPr>
          <w:rFonts w:ascii="Times New Roman" w:eastAsia="Times New Roman" w:hAnsi="Times New Roman" w:cs="Times New Roman"/>
          <w:b w:val="0"/>
          <w:caps w:val="0"/>
          <w:strike w:val="0"/>
          <w:color w:val="auto"/>
          <w:sz w:val="24"/>
          <w:u w:val="none"/>
        </w:rPr>
        <w:t>Po rozpoznaniu skargi mieszkańca Niedomic z dnia 2 marca 2026 roku na działalność Burmistrza Żabna i zapoznaniu się ze stanowiskiem Komisji Skarg Wniosków i Petycji z dnia 25 marca 2026 roku, Rada Miejska w Żabnie postanawia:</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1) </w:t>
      </w:r>
      <w:r>
        <w:rPr>
          <w:rFonts w:ascii="Times New Roman" w:eastAsia="Times New Roman" w:hAnsi="Times New Roman" w:cs="Times New Roman"/>
          <w:b w:val="0"/>
          <w:caps w:val="0"/>
          <w:strike w:val="0"/>
          <w:color w:val="auto"/>
          <w:sz w:val="24"/>
          <w:u w:val="none"/>
        </w:rPr>
        <w:t>uznać się za niewłaściwą do rozpoznania skargi i przekazuje skargę do rozpoznania w zakresie:</w:t>
      </w:r>
    </w:p>
    <w:p w:rsidR="00A77B3E">
      <w:pPr>
        <w:keepNext w:val="0"/>
        <w:keepLines/>
        <w:spacing w:before="0" w:after="120" w:line="240" w:lineRule="auto"/>
        <w:ind w:left="567"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a) </w:t>
      </w:r>
      <w:r>
        <w:rPr>
          <w:rFonts w:ascii="Times New Roman" w:eastAsia="Times New Roman" w:hAnsi="Times New Roman" w:cs="Times New Roman"/>
          <w:b w:val="0"/>
          <w:caps w:val="0"/>
          <w:strike w:val="0"/>
          <w:color w:val="auto"/>
          <w:sz w:val="24"/>
          <w:u w:val="none"/>
        </w:rPr>
        <w:t>pkt I-II do Burmistrza Żabna;</w:t>
      </w:r>
    </w:p>
    <w:p w:rsidR="00A77B3E">
      <w:pPr>
        <w:keepNext w:val="0"/>
        <w:keepLines/>
        <w:spacing w:before="0" w:after="120" w:line="240" w:lineRule="auto"/>
        <w:ind w:left="567"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b) </w:t>
      </w:r>
      <w:r>
        <w:rPr>
          <w:rFonts w:ascii="Times New Roman" w:eastAsia="Times New Roman" w:hAnsi="Times New Roman" w:cs="Times New Roman"/>
          <w:b w:val="0"/>
          <w:caps w:val="0"/>
          <w:strike w:val="0"/>
          <w:color w:val="auto"/>
          <w:sz w:val="24"/>
          <w:u w:val="none"/>
        </w:rPr>
        <w:t>pkt IV do Wojewody Małopolskiego;</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2) </w:t>
      </w:r>
      <w:r>
        <w:rPr>
          <w:rFonts w:ascii="Times New Roman" w:eastAsia="Times New Roman" w:hAnsi="Times New Roman" w:cs="Times New Roman"/>
          <w:b w:val="0"/>
          <w:caps w:val="0"/>
          <w:strike w:val="0"/>
          <w:color w:val="auto"/>
          <w:sz w:val="24"/>
          <w:u w:val="none"/>
        </w:rPr>
        <w:t>uznać skargę za bezzasadną w zakresie pkt III oraz sposobu prowadzenia wobec skarżącego czynności podatkowych.</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2. </w:t>
      </w:r>
      <w:r>
        <w:rPr>
          <w:rFonts w:ascii="Times New Roman" w:eastAsia="Times New Roman" w:hAnsi="Times New Roman" w:cs="Times New Roman"/>
          <w:b w:val="0"/>
          <w:caps w:val="0"/>
          <w:strike w:val="0"/>
          <w:color w:val="auto"/>
          <w:sz w:val="24"/>
          <w:u w:val="none"/>
        </w:rPr>
        <w:t>Uzasadnienie faktyczne i prawne stanowi załącznik do niniejszej uchwały.</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2. </w:t>
      </w:r>
      <w:r>
        <w:rPr>
          <w:rFonts w:ascii="Times New Roman" w:eastAsia="Times New Roman" w:hAnsi="Times New Roman" w:cs="Times New Roman"/>
          <w:b w:val="0"/>
          <w:caps w:val="0"/>
          <w:strike w:val="0"/>
          <w:color w:val="auto"/>
          <w:sz w:val="24"/>
          <w:u w:val="none"/>
        </w:rPr>
        <w:t>Wykonanie uchwały powierza się Przewodniczącego Rady Miejskiej w Żabnie i zobowiązuje się go do przekazania skargi organom właściwym do jej rozpatrzenia oraz do zawiadomienia skarżącego o przekazaniu skargi.</w:t>
      </w:r>
    </w:p>
    <w:p w:rsidR="00A77B3E">
      <w:pPr>
        <w:keepNext/>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3. </w:t>
      </w:r>
      <w:r>
        <w:rPr>
          <w:rFonts w:ascii="Times New Roman" w:eastAsia="Times New Roman" w:hAnsi="Times New Roman" w:cs="Times New Roman"/>
          <w:b w:val="0"/>
          <w:caps w:val="0"/>
          <w:strike w:val="0"/>
          <w:color w:val="auto"/>
          <w:sz w:val="24"/>
          <w:u w:val="none"/>
        </w:rPr>
        <w:t>Uchwała wchodzi w życie z dniem podjęcia.</w:t>
      </w:r>
    </w:p>
    <w:p w:rsidR="00A77B3E">
      <w:pPr>
        <w:keepNext/>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p>
    <w:p w:rsidR="00A77B3E">
      <w:pPr>
        <w:keepNext/>
        <w:spacing w:before="0" w:after="0"/>
        <w:rPr>
          <w:rFonts w:ascii="Times New Roman" w:eastAsia="Times New Roman" w:hAnsi="Times New Roman" w:cs="Times New Roman"/>
          <w:b w:val="0"/>
          <w:i w:val="0"/>
          <w:caps w:val="0"/>
          <w:strike w:val="0"/>
          <w:color w:val="auto"/>
          <w:sz w:val="24"/>
          <w:u w:val="none"/>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auto"/>
          <w:sz w:val="24"/>
          <w:u w:val="none"/>
          <w:vertAlign w:val="baseline"/>
        </w:rPr>
        <w:sectPr>
          <w:footerReference w:type="default" r:id="rId4"/>
          <w:endnotePr>
            <w:numFmt w:val="decimal"/>
          </w:endnotePr>
          <w:pgSz w:w="11906" w:h="16838"/>
          <w:pgMar w:top="850" w:right="850" w:bottom="850" w:left="850" w:header="708" w:footer="708" w:gutter="0"/>
          <w:cols w:space="708"/>
          <w:docGrid w:linePitch="360"/>
        </w:sectPr>
      </w:pPr>
    </w:p>
    <w:p w:rsidR="00A77B3E">
      <w:pPr>
        <w:spacing w:before="0" w:after="120" w:line="240" w:lineRule="auto"/>
        <w:ind w:left="5647" w:right="0" w:firstLine="0"/>
        <w:jc w:val="left"/>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fldChar w:fldCharType="begin"/>
      </w:r>
      <w:r>
        <w:rPr>
          <w:rFonts w:ascii="Times New Roman" w:eastAsia="Times New Roman" w:hAnsi="Times New Roman" w:cs="Times New Roman"/>
          <w:b w:val="0"/>
          <w:i w:val="0"/>
          <w:caps w:val="0"/>
          <w:strike w:val="0"/>
          <w:color w:val="auto"/>
          <w:sz w:val="24"/>
          <w:u w:val="none"/>
          <w:vertAlign w:val="baseline"/>
        </w:rPr>
        <w:fldChar w:fldCharType="separate"/>
      </w:r>
      <w:r>
        <w:rPr>
          <w:rFonts w:ascii="Times New Roman" w:eastAsia="Times New Roman" w:hAnsi="Times New Roman" w:cs="Times New Roman"/>
          <w:b w:val="0"/>
          <w:i w:val="0"/>
          <w:caps w:val="0"/>
          <w:strike w:val="0"/>
          <w:color w:val="auto"/>
          <w:sz w:val="24"/>
          <w:u w:val="none"/>
          <w:vertAlign w:val="baseline"/>
        </w:rPr>
        <w:fldChar w:fldCharType="end"/>
      </w:r>
      <w:r>
        <w:rPr>
          <w:rFonts w:ascii="Times New Roman" w:eastAsia="Times New Roman" w:hAnsi="Times New Roman" w:cs="Times New Roman"/>
          <w:b w:val="0"/>
          <w:i w:val="0"/>
          <w:caps w:val="0"/>
          <w:strike w:val="0"/>
          <w:color w:val="auto"/>
          <w:sz w:val="24"/>
          <w:u w:val="none"/>
          <w:vertAlign w:val="baseline"/>
        </w:rPr>
        <w:t>Załącznik do uchwały nr XXIII/346/26</w:t>
      </w:r>
      <w:r>
        <w:rPr>
          <w:rFonts w:ascii="Times New Roman" w:eastAsia="Times New Roman" w:hAnsi="Times New Roman" w:cs="Times New Roman"/>
          <w:b w:val="0"/>
          <w:i w:val="0"/>
          <w:caps w:val="0"/>
          <w:strike w:val="0"/>
          <w:color w:val="auto"/>
          <w:sz w:val="24"/>
          <w:u w:val="none"/>
          <w:vertAlign w:val="baseline"/>
        </w:rPr>
        <w:br/>
      </w:r>
      <w:r>
        <w:rPr>
          <w:rFonts w:ascii="Times New Roman" w:eastAsia="Times New Roman" w:hAnsi="Times New Roman" w:cs="Times New Roman"/>
          <w:b w:val="0"/>
          <w:i w:val="0"/>
          <w:caps w:val="0"/>
          <w:strike w:val="0"/>
          <w:color w:val="auto"/>
          <w:sz w:val="24"/>
          <w:u w:val="none"/>
          <w:vertAlign w:val="baseline"/>
        </w:rPr>
        <w:t>Rady Miejskiej w</w:t>
      </w:r>
      <w:r>
        <w:rPr>
          <w:rFonts w:ascii="Times New Roman" w:eastAsia="Times New Roman" w:hAnsi="Times New Roman" w:cs="Times New Roman"/>
          <w:b w:val="0"/>
          <w:i w:val="0"/>
          <w:caps w:val="0"/>
          <w:strike w:val="0"/>
          <w:color w:val="auto"/>
          <w:sz w:val="24"/>
          <w:u w:val="none"/>
          <w:vertAlign w:val="baseline"/>
        </w:rPr>
        <w:t> </w:t>
      </w:r>
      <w:r>
        <w:rPr>
          <w:rFonts w:ascii="Times New Roman" w:eastAsia="Times New Roman" w:hAnsi="Times New Roman" w:cs="Times New Roman"/>
          <w:b w:val="0"/>
          <w:i w:val="0"/>
          <w:caps w:val="0"/>
          <w:strike w:val="0"/>
          <w:color w:val="auto"/>
          <w:sz w:val="24"/>
          <w:u w:val="none"/>
          <w:vertAlign w:val="baseline"/>
        </w:rPr>
        <w:t>Żabnie</w:t>
      </w:r>
      <w:r>
        <w:rPr>
          <w:rFonts w:ascii="Times New Roman" w:eastAsia="Times New Roman" w:hAnsi="Times New Roman" w:cs="Times New Roman"/>
          <w:b w:val="0"/>
          <w:i w:val="0"/>
          <w:caps w:val="0"/>
          <w:strike w:val="0"/>
          <w:color w:val="auto"/>
          <w:sz w:val="24"/>
          <w:u w:val="none"/>
          <w:vertAlign w:val="baseline"/>
        </w:rPr>
        <w:br/>
      </w:r>
      <w:r>
        <w:rPr>
          <w:rFonts w:ascii="Times New Roman" w:eastAsia="Times New Roman" w:hAnsi="Times New Roman" w:cs="Times New Roman"/>
          <w:b w:val="0"/>
          <w:i w:val="0"/>
          <w:caps w:val="0"/>
          <w:strike w:val="0"/>
          <w:color w:val="auto"/>
          <w:sz w:val="24"/>
          <w:u w:val="none"/>
          <w:vertAlign w:val="baseline"/>
        </w:rPr>
        <w:t>z dnia 30</w:t>
      </w:r>
      <w:r>
        <w:rPr>
          <w:rFonts w:ascii="Times New Roman" w:eastAsia="Times New Roman" w:hAnsi="Times New Roman" w:cs="Times New Roman"/>
          <w:b w:val="0"/>
          <w:i w:val="0"/>
          <w:caps w:val="0"/>
          <w:strike w:val="0"/>
          <w:color w:val="auto"/>
          <w:sz w:val="24"/>
          <w:u w:val="none"/>
          <w:vertAlign w:val="baseline"/>
        </w:rPr>
        <w:t> </w:t>
      </w:r>
      <w:r>
        <w:rPr>
          <w:rFonts w:ascii="Times New Roman" w:eastAsia="Times New Roman" w:hAnsi="Times New Roman" w:cs="Times New Roman"/>
          <w:b w:val="0"/>
          <w:i w:val="0"/>
          <w:caps w:val="0"/>
          <w:strike w:val="0"/>
          <w:color w:val="auto"/>
          <w:sz w:val="24"/>
          <w:u w:val="none"/>
          <w:vertAlign w:val="baseline"/>
        </w:rPr>
        <w:t>marca 2026</w:t>
      </w:r>
      <w:r>
        <w:rPr>
          <w:rFonts w:ascii="Times New Roman" w:eastAsia="Times New Roman" w:hAnsi="Times New Roman" w:cs="Times New Roman"/>
          <w:b w:val="0"/>
          <w:i w:val="0"/>
          <w:caps w:val="0"/>
          <w:strike w:val="0"/>
          <w:color w:val="auto"/>
          <w:sz w:val="24"/>
          <w:u w:val="none"/>
          <w:vertAlign w:val="baseline"/>
        </w:rPr>
        <w:t> </w:t>
      </w:r>
      <w:r>
        <w:rPr>
          <w:rFonts w:ascii="Times New Roman" w:eastAsia="Times New Roman" w:hAnsi="Times New Roman" w:cs="Times New Roman"/>
          <w:b w:val="0"/>
          <w:i w:val="0"/>
          <w:caps w:val="0"/>
          <w:strike w:val="0"/>
          <w:color w:val="auto"/>
          <w:sz w:val="24"/>
          <w:u w:val="none"/>
          <w:vertAlign w:val="baseline"/>
        </w:rPr>
        <w:t>r.</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W dniu 2 marca 2026  roku wpłynęła skarga mieszkańca Niedomic na działalność Burmistrza Żabna, w której to wyrażono wątpliwości co do praworządności, rzetelności oraz bezstronności działania organu wykonawczego gminy Żabno. W pisemnych wywodach skarży się m.in. na:</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auto"/>
          <w:sz w:val="24"/>
          <w:u w:val="none"/>
          <w:vertAlign w:val="baseline"/>
        </w:rPr>
      </w:pPr>
      <w:r>
        <w:t>- </w:t>
      </w:r>
      <w:r>
        <w:rPr>
          <w:rFonts w:ascii="Times New Roman" w:eastAsia="Times New Roman" w:hAnsi="Times New Roman" w:cs="Times New Roman"/>
          <w:b w:val="0"/>
          <w:i w:val="0"/>
          <w:caps w:val="0"/>
          <w:strike w:val="0"/>
          <w:color w:val="auto"/>
          <w:sz w:val="24"/>
          <w:u w:val="none"/>
          <w:vertAlign w:val="baseline"/>
        </w:rPr>
        <w:t>praktyki ograniczania dostępu do informacji publicznej,</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auto"/>
          <w:sz w:val="24"/>
          <w:u w:val="none"/>
          <w:vertAlign w:val="baseline"/>
        </w:rPr>
      </w:pPr>
      <w:r>
        <w:t>- </w:t>
      </w:r>
      <w:r>
        <w:rPr>
          <w:rFonts w:ascii="Times New Roman" w:eastAsia="Times New Roman" w:hAnsi="Times New Roman" w:cs="Times New Roman"/>
          <w:b w:val="0"/>
          <w:i w:val="0"/>
          <w:caps w:val="0"/>
          <w:strike w:val="0"/>
          <w:color w:val="auto"/>
          <w:sz w:val="24"/>
          <w:u w:val="none"/>
          <w:vertAlign w:val="baseline"/>
        </w:rPr>
        <w:t>rozbieżności w zakresie informacji publicznej dotyczącej aktywności Radnej Sylwii Kijowskiej,</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auto"/>
          <w:sz w:val="24"/>
          <w:u w:val="none"/>
          <w:vertAlign w:val="baseline"/>
        </w:rPr>
      </w:pPr>
      <w:r>
        <w:t>- </w:t>
      </w:r>
      <w:r>
        <w:rPr>
          <w:rFonts w:ascii="Times New Roman" w:eastAsia="Times New Roman" w:hAnsi="Times New Roman" w:cs="Times New Roman"/>
          <w:b w:val="0"/>
          <w:i w:val="0"/>
          <w:caps w:val="0"/>
          <w:strike w:val="0"/>
          <w:color w:val="auto"/>
          <w:sz w:val="24"/>
          <w:u w:val="none"/>
          <w:vertAlign w:val="baseline"/>
        </w:rPr>
        <w:t>sposobu prowadzenia wobec niego czynności podatkowych,</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auto"/>
          <w:sz w:val="24"/>
          <w:u w:val="none"/>
          <w:vertAlign w:val="baseline"/>
        </w:rPr>
      </w:pPr>
      <w:r>
        <w:t>- </w:t>
      </w:r>
      <w:r>
        <w:rPr>
          <w:rFonts w:ascii="Times New Roman" w:eastAsia="Times New Roman" w:hAnsi="Times New Roman" w:cs="Times New Roman"/>
          <w:b w:val="0"/>
          <w:i w:val="0"/>
          <w:caps w:val="0"/>
          <w:strike w:val="0"/>
          <w:color w:val="auto"/>
          <w:sz w:val="24"/>
          <w:u w:val="none"/>
          <w:vertAlign w:val="baseline"/>
        </w:rPr>
        <w:t>uchybień formalnych w korespondencji urzędowej.</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Komisja Skarg, Wniosków i Petycji Rady Miejskiej w Żabnie na posiedzeniu w dniu 25 marca 2026 roku, po zapoznaniu się z treścią powyższej skargi Skarżącego oraz przedstawionymi  przez Burmistrza Żabna wyjaśnieniami ustaliła, co następuje. Ad rem.</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W pkt I skargi mieszkaniec Niedomic wskazuje, że działa w interesie publicznym,</w:t>
      </w:r>
      <w:r>
        <w:rPr>
          <w:rFonts w:ascii="Times New Roman" w:eastAsia="Times New Roman" w:hAnsi="Times New Roman" w:cs="Times New Roman"/>
          <w:b w:val="0"/>
          <w:i w:val="0"/>
          <w:caps w:val="0"/>
          <w:strike w:val="0"/>
          <w:color w:val="auto"/>
          <w:sz w:val="24"/>
          <w:u w:val="none"/>
          <w:vertAlign w:val="baseline"/>
        </w:rPr>
        <w:br/>
      </w:r>
      <w:r>
        <w:rPr>
          <w:rFonts w:ascii="Times New Roman" w:eastAsia="Times New Roman" w:hAnsi="Times New Roman" w:cs="Times New Roman"/>
          <w:b w:val="0"/>
          <w:i w:val="0"/>
          <w:caps w:val="0"/>
          <w:strike w:val="0"/>
          <w:color w:val="auto"/>
          <w:sz w:val="24"/>
          <w:u w:val="none"/>
          <w:vertAlign w:val="baseline"/>
        </w:rPr>
        <w:t>a kwalifikowanie jego wniosku przez Burmistrza Żabna, jako wystąpienia o udzielenie informacji przetworzonej, budzi jego „uzasadnione wątpliwości”. Jednakowoż skoro jego wniosek jest procedowany przez Burmistrza Żabna, to przedmiotowa skarga winna być włączona i w toczącym się postępowaniu rozpatrzona. W orzecznictwie podkreśla się bowiem, że w sprawie, w której toczy się postępowanie administracyjne, skarga złożona przez stronę podlega rozpatrzeniu w toku postępowania, zgodnie z przepisami Kodeksu postępowania administracyjnego, a skarga pochodząca od innych osób stanowi materiał, który organ prowadzący postępowanie powinien rozpatrzyć z urzędu (art. 234 k.p.a.). W takim przypadku organem właściwym do rozpatrzenia skargi jest organ uprawniony do wszczęcia postępowania lub organ, przed którym toczy się postępowanie (art. 236 k.p.a.) (tak wyrok WSA we Wrocławiu z 27.01.2004 r., II SA/Wr 2486/03, OwSS 2004, nr 2, poz. 34, wyrok WSA w Olsztynie z 5.06.2014 r., I SA/Ol 312/14, LEX nr 1481070). W świetle art. 234 k.p.a. skarga w przedmiocie wskazanym w art. 227 k.p.a., wniesiona w trakcie toczącego się z udziałem wnoszącego tę skargę postępowania administracyjnego w indywidualnej sprawie, powinna być przekazana na podstawie art. 236 k.p.a do rozpatrzenia organowi, przed którym toczy się to postępowanie. Bezpodstawne są obawy, że w razie przekazania skargi - stosownie do art. 236 k.p.a. - organowi prowadzącemu sprawę administracyjną doszłoby do stanu iudex in sua causa („nikt nie może być sędzią we własnej sprawie”). Z zasady dwuinstancyjności postępowania administracyjnego wynikają bowiem mechanizmy uniemożliwiające tego rodzaju naruszenia (tak wyrok WSA w Szczecinie z 4.11.2009 r., II SA/Sz 926/09, LEX nr 587871).</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Natomiast w pkt II skargi skarżący wniósł o sprawdzenie i ocenę przez Radę Miejską w Żabnie, czy przyjęty przez Burmistrza Żabna  sposób procedowania wniosku utrudnia prawo do otrzymania informacji publicznej. Wskazać należy, że jeżeli skarga dotyczy toczącego się postępowania, jak to jest w opisywanym przypadku, to organ wskazany w art.229 pkt 3 kpa nie może rozpoznawać skargi, a na podstawie art. 231 § 1 kpa., lecz winien ją skierować do organu przed którym toczy się postępowanie administracyjne (tak Komentarz Łukasza Sanakiewicza). Skoro zatem w niniejszym przypadku skarga została wniesiona w indywidualnej sprawie, w odniesieniu do której aktualnie prowadzone jest postępowanie administracyjne, organem właściwym do rozpatrzenia skargi, z uwagi na treść art. 236 k.p.a. jest organ, przed którym toczy się to postępowanie. Organ wskazany w art. 229 k.p.a. nie powinien zatem rozpatrywać tej skargi merytorycznie, ale na podstawie art. 231 § 1 k.p.a. powinien przekazać skargę organowi właściwemu, zawiadamiając równocześnie o tym skarżącego (vide Czy organ, do którego wpłynęła skarga powinien ją rozpatrzyć, jeżeli została ona złożona w sprawie, w której prowadzone jest postępowanie administracyjne? Autor Sanakiewicz Łukasz, Lex, opublikowano: QA 3008523).</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ab/>
      </w:r>
      <w:r>
        <w:rPr>
          <w:rFonts w:ascii="Times New Roman" w:eastAsia="Times New Roman" w:hAnsi="Times New Roman" w:cs="Times New Roman"/>
          <w:b w:val="0"/>
          <w:i w:val="0"/>
          <w:caps w:val="0"/>
          <w:strike w:val="0"/>
          <w:color w:val="auto"/>
          <w:sz w:val="24"/>
          <w:u w:val="none"/>
          <w:vertAlign w:val="baseline"/>
        </w:rPr>
        <w:t>W pkt III skargi skarżący wskazał, aby Rada Miejska w Żabnie ustaliła na jakiej podstawie Burmistrz Żabna doszedł do konstatacji o aktywności Radnej Sylwii Kijowskiej.  Rada Miejska w Żabnie wskazuje, iż skarżący zwrócił się o informację o konkretnym pisemnym wniosku, to otrzymał prawidłową odpowiedź, że taki wniosek nie wpłynął. Natomiast dokonana przez Burmistrza Żabna analiza sensu largo aktywności radnej nie wpływa na merytoryczną prawidłowości udzielonej informacji. Zatem skarga w zakresie pkt III jest nieuzasadniona.</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ab/>
      </w:r>
      <w:r>
        <w:rPr>
          <w:rFonts w:ascii="Times New Roman" w:eastAsia="Times New Roman" w:hAnsi="Times New Roman" w:cs="Times New Roman"/>
          <w:b w:val="0"/>
          <w:i w:val="0"/>
          <w:caps w:val="0"/>
          <w:strike w:val="0"/>
          <w:color w:val="auto"/>
          <w:sz w:val="24"/>
          <w:u w:val="none"/>
          <w:vertAlign w:val="baseline"/>
        </w:rPr>
        <w:t>Dalej skarżący wyraził również wątpliwości, co do prowadzenia wobec niego czynności podatkowych. Otóż podnieść należy, iż organ podatkowy dokonuje weryfikacji danych wskazanych w Centralnej Ewidencji i Informacji o Działalności Gospodarczej m.in. w zakresie wskazanych przez przedsiębiorcę miejsc wykonywania działalności gospodarczej. Nie inaczej miała się kwestia wezwania skarżącego do złożenia wyjaśnień wraz z Informacją IN-1. Po złożeniu stosownych wyjaśnień przez skarżącego czynności zakończono. Zatem działania Burmistrza Żabna nie były w żadnym wypadku ekstraordynaryjne, lecz mieściły się w zakresie uprawnień sprawdzających organu podatkowego. Dlatego i w tym zakresie skarga jest nieuzasadniona.</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auto"/>
          <w:sz w:val="24"/>
          <w:u w:val="none"/>
          <w:vertAlign w:val="baseline"/>
        </w:rPr>
        <w:t xml:space="preserve">W pkt IV skarżący poddaje w wątpliwość „co do rzetelności Rady”. Zatem w rzeczonym jest to </w:t>
      </w:r>
      <w:r>
        <w:rPr>
          <w:rFonts w:ascii="Times New Roman" w:eastAsia="Times New Roman" w:hAnsi="Times New Roman" w:cs="Times New Roman"/>
          <w:b w:val="0"/>
          <w:i/>
          <w:caps w:val="0"/>
          <w:strike w:val="0"/>
          <w:color w:val="000000"/>
          <w:sz w:val="24"/>
          <w:u w:val="none" w:color="000000"/>
          <w:vertAlign w:val="baseline"/>
        </w:rPr>
        <w:t xml:space="preserve">de facto </w:t>
      </w:r>
      <w:r>
        <w:rPr>
          <w:rFonts w:ascii="Times New Roman" w:eastAsia="Times New Roman" w:hAnsi="Times New Roman" w:cs="Times New Roman"/>
          <w:b w:val="0"/>
          <w:i w:val="0"/>
          <w:caps w:val="0"/>
          <w:strike w:val="0"/>
          <w:color w:val="000000"/>
          <w:sz w:val="24"/>
          <w:u w:val="none" w:color="000000"/>
          <w:vertAlign w:val="baseline"/>
        </w:rPr>
        <w:t>skargą na Radę Miejską w Żabnie. Dlatego wskazać należy że zgodnie z art. 229  pkt 1 kodeksu postępowania administracyjnego, organem właściwym do rozpatrzenia skargi dotyczącej zadań lub działalności rady gminy (miejskiej) jest wojewoda. Mając na uwadze powyższe,  uwzględniając brzmienia art. 231 §</w:t>
      </w:r>
      <w:r>
        <w:rPr>
          <w:rFonts w:ascii="Times New Roman" w:eastAsia="Times New Roman" w:hAnsi="Times New Roman" w:cs="Times New Roman"/>
          <w:b w:val="0"/>
          <w:i w:val="0"/>
          <w:caps w:val="0"/>
          <w:strike w:val="0"/>
          <w:color w:val="000000"/>
          <w:sz w:val="24"/>
          <w:u w:val="none" w:color="000000"/>
          <w:vertAlign w:val="baseline"/>
        </w:rPr>
        <w:t> </w:t>
      </w:r>
      <w:r>
        <w:rPr>
          <w:rFonts w:ascii="Times New Roman" w:eastAsia="Times New Roman" w:hAnsi="Times New Roman" w:cs="Times New Roman"/>
          <w:b w:val="0"/>
          <w:i w:val="0"/>
          <w:caps w:val="0"/>
          <w:strike w:val="0"/>
          <w:color w:val="000000"/>
          <w:sz w:val="24"/>
          <w:u w:val="none" w:color="000000"/>
          <w:vertAlign w:val="baseline"/>
        </w:rPr>
        <w:t xml:space="preserve"> 1 kpa, który stanowi, że jeżeli organ, który otrzymał skargę, nie jest właściwy do jej rozpatrzenia, obowiązany jest niezwłocznie, nie później jednak niż w terminie siedmiu dni, przekazać ją właściwemu organowi, zawiadamiając równocześnie o tym skarżącego, albo wskazać mu właściwy organ. Jedynie na marginesie należy wskazać, iż uchwała Nr XXI/326/25 Rady Miejskiej w Żabnie z dnia 30 grudnia 2025r. w sprawie rozpoznania skargi na działalność Dyrektora Szkoły Podstawowej im. Polskich Olimpijczyków w</w:t>
      </w:r>
      <w:r>
        <w:rPr>
          <w:rFonts w:ascii="Times New Roman" w:eastAsia="Times New Roman" w:hAnsi="Times New Roman" w:cs="Times New Roman"/>
          <w:b w:val="0"/>
          <w:i w:val="0"/>
          <w:caps w:val="0"/>
          <w:strike w:val="0"/>
          <w:color w:val="000000"/>
          <w:sz w:val="24"/>
          <w:u w:val="none" w:color="000000"/>
          <w:vertAlign w:val="baseline"/>
        </w:rPr>
        <w:t> </w:t>
      </w:r>
      <w:r>
        <w:rPr>
          <w:rFonts w:ascii="Times New Roman" w:eastAsia="Times New Roman" w:hAnsi="Times New Roman" w:cs="Times New Roman"/>
          <w:b w:val="0"/>
          <w:i w:val="0"/>
          <w:caps w:val="0"/>
          <w:strike w:val="0"/>
          <w:color w:val="000000"/>
          <w:sz w:val="24"/>
          <w:u w:val="none" w:color="000000"/>
          <w:vertAlign w:val="baseline"/>
        </w:rPr>
        <w:t>Niedomicach była przedmiotem gruntowniej przeprowadzonych czynności sprawdzających przez Wojewodę Małopolskiego, który nie podzielił wątpliwości zgłaszanych przez skarżącego (znak sprawy: WN-II.1410.4.2026)</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Zatem w zakresie punktów: I, II Rada Miejska w Żabnie przekazuje skargę Burmistrzowi Żabna. Sprawa działań Burmistrza opisanych przez skarżącego dotyczy bowiem kwalifikowania wniosków o informację publiczną. Ponieważ  przy wydawaniu decyzji o odmowie udostępnienia informacji oraz w postępowaniu odwoławczym stosuje się kodeks postępowania administracyjnego, zatem od oceny działań Burmistrza w tym postępowaniu powołany jest organ II instancji oraz sądy administracyjne, a nie Rada Miejska w Żabnie.  Natomiast w zakresie IV Rada Miejska w Żabnie przekazuje skargę do Wojewody Małopolskiego.</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Zgodnie z art. 223 § 1 k.p.a. organy państwowe, organy samorządu terytorialnego i inne organy samorządowe oraz organy organizacji społecznych - rozpatrują oraz załatwiają skargi i wnioski w ramach swojej właściwości. Z powyższego przepisu wynika obowiązek przestrzegania przez organ swojej właściwości z urzędu. W przypadku, gdy organ który otrzymał skargę, nie jest właściwy do jej rozpatrzenia, obowiązany jest przekazać ją właściwemu organowi, zawiadamiając równocześnie o tym skarżącego, albo wskazać mu właściwy organ (art. 231 § 1 k.p.a.).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Realizując unormowania art. 18b ust. 1 ustawy z 08.03.1990 r. o samorządzie gminnym ustawy z 8 marca 1990 r. o samorządzie gminnym (t.j. Dz.U. z 2025 r. poz. 1153), Komisja Skarg Wniosków i Petycji przedkłada Radzie Miejskiej w Żabnie projekt uchwały w sprawie rozpatrzenia skargi z dnia 2 marca 2026 roku na działalność Burmistrza Żabna, proponując uznaje się za niewłaściwą do rozpoznania skargi i przekazanie jej  według właściwości do  Burmistrza Żabna oraz Wojewody Małopolskiego. Jak bowiem wskazał WOJEWODA ŚLĄSKI w rozstrzygnięciu nadzorczym z dnia 25 czerwca 2021 r., znak sprawy: NPII.4131.1.671.2021 „Rada Miasta zobligowana jest przepisami Kpa do każdorazowego podejmowania uchwały zarówno w sprawie rozpatrzenia skargi, jak też stwierdzenia braku właściwości do jej rozpatrzenia. W związku z czym w przedmiotowej sprawie skoro Rada Miasta uznała się za niewłaściwą powinna podjąć uchwałę o braku swojej właściwości i przekazaniu jej organowi właściwemu”.</w:t>
      </w:r>
    </w:p>
    <w:p w:rsidR="00A77B3E">
      <w:pPr>
        <w:keepNext/>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 związku z powyższym podjęcie niniejszej uchwały jest uzasadnione</w:t>
      </w:r>
      <w:r>
        <w:rPr>
          <w:rFonts w:ascii="Times New Roman" w:eastAsia="Times New Roman" w:hAnsi="Times New Roman" w:cs="Times New Roman"/>
          <w:b w:val="0"/>
          <w:i w:val="0"/>
          <w:caps w:val="0"/>
          <w:strike w:val="0"/>
          <w:color w:val="000000"/>
          <w:sz w:val="24"/>
          <w:u w:val="none" w:color="000000"/>
          <w:vertAlign w:val="baseline"/>
        </w:rPr>
        <w:tab/>
      </w:r>
    </w:p>
    <w:p w:rsidR="00A77B3E">
      <w:pPr>
        <w:keepNext/>
        <w:keepLines/>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ab/>
      </w:r>
    </w:p>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p>
    <w:sectPr>
      <w:footerReference w:type="default" r:id="rId5"/>
      <w:endnotePr>
        <w:numFmt w:val="decimal"/>
      </w:endnotePr>
      <w:type w:val="nextPage"/>
      <w:pgSz w:w="11906" w:h="16838"/>
      <w:pgMar w:top="850" w:right="850" w:bottom="850"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486FEA2E-546A-4E7C-BE0E-14703EE06EF8.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486FEA2E-546A-4E7C-BE0E-14703EE06EF8.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Żabnie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XXIII/345/26 z dnia 30 marca 2026 r.</dc:title>
  <dc:subject>w sprawie rozpoznania skargi na działalność Burmistrza Żabna</dc:subject>
  <dc:creator>Mateusz Libera</dc:creator>
  <cp:lastModifiedBy>Mateusz Libera</cp:lastModifiedBy>
  <cp:revision>1</cp:revision>
  <dcterms:created xsi:type="dcterms:W3CDTF">2026-03-31T12:20:19Z</dcterms:created>
  <dcterms:modified xsi:type="dcterms:W3CDTF">2026-03-31T12:20:19Z</dcterms:modified>
  <cp:category>Akt prawny</cp:category>
</cp:coreProperties>
</file>