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XXIII/341/26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30 marca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przejęcie zadania z zakresu Województwa Małopolskiego, zawarcia porozumienia pomiędzy jednostkami samorządu terytorialnego oraz udzielenia pomocy rzeczowej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art.8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2a,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 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 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58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 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 gminnym 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 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1153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ze zm.),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1985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drogach publicznych 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889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ze zm.)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 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finansach publicznych  (t. j. Dz. U. z 2025 r., poz. 1483 ze zm.) –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Wyraża się zgodę na przejęcie do realizacji zadania z zakresu Województwa Małopolskiego pn.: . </w:t>
      </w:r>
      <w:r>
        <w:rPr>
          <w:rFonts w:ascii="Times New Roman" w:eastAsia="Times New Roman" w:hAnsi="Times New Roman" w:cs="Times New Roman"/>
          <w:b/>
          <w:i/>
          <w:caps w:val="0"/>
          <w:strike w:val="0"/>
          <w:color w:val="000000"/>
          <w:sz w:val="24"/>
          <w:u w:val="none" w:color="000000"/>
          <w:vertAlign w:val="baseline"/>
        </w:rPr>
        <w:t>„Przebudowa drogi wojewódzkiej nr 973 na odcinku 110 km 1+893 - 110 km 2+364 w miejscowości Ilkowice, gmina Żabno polegająca na budowie lewostronnego chodnika”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związku z przejęciem zadania określonego w §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Gmina Żabno uzyska dotację od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Województwa Małopolskiego.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Koszty realizacji zadania określonego w §1 będą pokryte oprócz dotacji z Województwa Małopolskiego – z  budżetu Gminy Żabno.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Gmina zabezpieczy w swoim budżecie pozostałe środki finansowe niezbędne do wykonania zadania o których mowa w §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1, jednak nie mniej niż 50% łącznej wartości zadania.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Szczegółowe zasady i tryb przejęcia zadania oraz ich finansowania określą porozumienia zawarte między Gminą Żabno, a Województwem Małopolskim.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Wyraża się zgodę na przekazanie całości wykonanej inwestycji na rzecz Województwa Małopolskiego.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 życie 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3E88A2CE-3893-455E-AFB9-98EDB8724AF0.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XXIII/341/26 z dnia 30 marca 2026 r.</dc:title>
  <dc:subject>w sprawie wyrażenia zgody na przejęcie zadania z^zakresu Województwa Małopolskiego, zawarcia porozumienia pomiędzy jednostkami samorządu terytorialnego oraz udzielenia pomocy rzeczowej</dc:subject>
  <dc:creator>Mateusz Libera</dc:creator>
  <cp:lastModifiedBy>Mateusz Libera</cp:lastModifiedBy>
  <cp:revision>1</cp:revision>
  <dcterms:created xsi:type="dcterms:W3CDTF">2026-03-31T14:39:29Z</dcterms:created>
  <dcterms:modified xsi:type="dcterms:W3CDTF">2026-03-31T14:39:29Z</dcterms:modified>
  <cp:category>Akt prawny</cp:category>
</cp:coreProperties>
</file>