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XX/303/25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10 grudnia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szczegółowego sposobu i zakresu świadczenia usług na terenie Gminy Żabno w zakresie odbierania odpadów komunalnych od właścicieli nieruchomości i zagospodarowania tych odpadów w zamian za uiszczoną przez właściciela nieruchomości opłatę za gospodarowanie odpadami komunalnymi</w:t>
      </w:r>
    </w:p>
    <w:p w:rsidR="00A77B3E" w:rsidRDefault="00000000">
      <w:pPr>
        <w:keepLines/>
        <w:spacing w:after="120"/>
        <w:ind w:firstLine="794"/>
      </w:pPr>
      <w:r>
        <w:t>Na podstawie art. 18 ust  2 pkt 15,  art. 40 ust  1 i art. 41 ust. 1 ustawy z dnia 8 marca 1990r. o samorządzie gminnym (tj. Dz.U. z 2025 r., poz. 1153), oraz art. 6r ust. 3, 3a, 3b, 3c, 3d ustawy z dnia 13 września 1996 r. o utrzymanie czystości i porządku w gminach (tj. Dz.U. z 2025 r., poz. 733), po zasięgnięciu opinii Państwowego Powiatowego Inspektora Sanitarnego w Tarnowie, Rada Miejska w Żabnie uchwala co następuje: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Określa się z zachowaniem ustaleń zawartych w „Regulaminie utrzymania czystości i porządku na terenie Gminy Żabno" szczegółowy sposób i zakres świadczenia usług w zakresie odbierania odpadów komunalnych od właścicieli nieruchomości objętych systemem gospodarowania odpadami komunalnymi oraz zagospodarowania tych odpadów w zamian za uiszczoną opłatę za gospodarowanie odpadami komunalnymi, w szczególności:</w:t>
      </w:r>
    </w:p>
    <w:p w:rsidR="00A77B3E" w:rsidRDefault="00000000">
      <w:pPr>
        <w:spacing w:after="120"/>
        <w:ind w:left="340" w:hanging="227"/>
      </w:pPr>
      <w:r>
        <w:t>1) rodzaje odbieranych odpadów komunalnych;</w:t>
      </w:r>
    </w:p>
    <w:p w:rsidR="00A77B3E" w:rsidRDefault="00000000">
      <w:pPr>
        <w:spacing w:after="120"/>
        <w:ind w:left="340" w:hanging="227"/>
      </w:pPr>
      <w:r>
        <w:t>2) częstotliwość odbierania odpadów komunalnych;</w:t>
      </w:r>
    </w:p>
    <w:p w:rsidR="00A77B3E" w:rsidRDefault="00000000">
      <w:pPr>
        <w:spacing w:after="120"/>
        <w:ind w:left="340" w:hanging="227"/>
      </w:pPr>
      <w:r>
        <w:t>3) sposób świadczenia usług przez Punk Selektywnej Zbiórki Odpadów Komunalnych( PSZOK );</w:t>
      </w:r>
    </w:p>
    <w:p w:rsidR="00A77B3E" w:rsidRDefault="00000000">
      <w:pPr>
        <w:spacing w:after="120"/>
        <w:ind w:left="340" w:hanging="227"/>
      </w:pPr>
      <w:r>
        <w:t>4) tryb i sposób zgłaszania przez właścicieli nieruchomości przypadków niewłaściwego świadczenia usług przez przedsiębiorcę odbierającego odpady komunalne od właścicieli nieruchomości lub przez prowadzącego Punk Selektywnej Zbiórki Odpadów Komunalnych.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2. </w:t>
      </w:r>
      <w:r>
        <w:t>Wymienione frakcje odpadów komunalnych odbierane będą z nieruchomości o których mowa w §1, w każdej zebranej przez właścicieli ilości, według podziału:</w:t>
      </w:r>
    </w:p>
    <w:p w:rsidR="00A77B3E" w:rsidRDefault="00000000">
      <w:pPr>
        <w:spacing w:after="120"/>
        <w:ind w:left="340" w:hanging="227"/>
      </w:pPr>
      <w:r>
        <w:t>1) niesegregowane (zmieszane) odpady komunalne;</w:t>
      </w:r>
    </w:p>
    <w:p w:rsidR="00A77B3E" w:rsidRDefault="00000000">
      <w:pPr>
        <w:spacing w:after="120"/>
        <w:ind w:left="340" w:hanging="227"/>
      </w:pPr>
      <w:r>
        <w:t>2) bioodpady;</w:t>
      </w:r>
    </w:p>
    <w:p w:rsidR="00A77B3E" w:rsidRDefault="00000000">
      <w:pPr>
        <w:spacing w:after="120"/>
        <w:ind w:left="340" w:hanging="227"/>
      </w:pPr>
      <w:r>
        <w:t>3) odpady z papieru i tektury, odpady opakowaniowe z papieru i tektury;</w:t>
      </w:r>
    </w:p>
    <w:p w:rsidR="00A77B3E" w:rsidRDefault="00000000">
      <w:pPr>
        <w:spacing w:after="120"/>
        <w:ind w:left="340" w:hanging="227"/>
      </w:pPr>
      <w:r>
        <w:t>4) tworzywo sztuczne, odpady opakowaniowe wielomateriałowe,  metale;</w:t>
      </w:r>
    </w:p>
    <w:p w:rsidR="00A77B3E" w:rsidRDefault="00000000">
      <w:pPr>
        <w:spacing w:after="120"/>
        <w:ind w:left="340" w:hanging="227"/>
      </w:pPr>
      <w:r>
        <w:t>5) szkło, odpady opakowaniowe ze szkła;</w:t>
      </w:r>
    </w:p>
    <w:p w:rsidR="00A77B3E" w:rsidRDefault="00000000">
      <w:pPr>
        <w:spacing w:after="120"/>
        <w:ind w:left="340" w:hanging="227"/>
      </w:pPr>
      <w:r>
        <w:t>6) popiół z gospodarstw domowych.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3. </w:t>
      </w:r>
      <w:r>
        <w:t>Odbiorowi  o którym mowa w §2 podlegają odpady, które zostały wystawione przed nieruchomość zgodnie z dostarczonym przez przedsiębiorcę harmonogramem i oznakowane odpowiednim kodem. Odpady nie wystawione przed nieruchomość lub nie oznakowane kodem, nie podlegają odbiorowi.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4. </w:t>
      </w:r>
      <w:r>
        <w:t>Ustala się następującą częstotliwość odbioru odpadów komunalnych z nieruchomości:</w:t>
      </w:r>
    </w:p>
    <w:p w:rsidR="00A77B3E" w:rsidRDefault="00000000">
      <w:pPr>
        <w:spacing w:after="120"/>
        <w:ind w:left="340" w:hanging="227"/>
      </w:pPr>
      <w:r>
        <w:t>1) odpady niesegregowane (zmieszane) oraz bioodpady stanowiące odpady komunalne:</w:t>
      </w:r>
    </w:p>
    <w:p w:rsidR="00A77B3E" w:rsidRDefault="00000000">
      <w:pPr>
        <w:keepLines/>
        <w:spacing w:after="120"/>
        <w:ind w:left="567" w:hanging="227"/>
      </w:pPr>
      <w:r>
        <w:t>a) w zabudowie jednorodzinnej - 1 raz na 2 tygodnie;</w:t>
      </w:r>
    </w:p>
    <w:p w:rsidR="00A77B3E" w:rsidRDefault="00000000">
      <w:pPr>
        <w:keepLines/>
        <w:spacing w:after="120"/>
        <w:ind w:left="567" w:hanging="227"/>
      </w:pPr>
      <w:r>
        <w:t>b) w zabudowie wielorodzinnej - 1 raz w tygodniu;</w:t>
      </w:r>
    </w:p>
    <w:p w:rsidR="00A77B3E" w:rsidRDefault="00000000">
      <w:pPr>
        <w:spacing w:after="120"/>
        <w:ind w:left="340" w:hanging="227"/>
      </w:pPr>
      <w:r>
        <w:t>2) selektywnie zbierane odpady wymienione w § 2 punktach 3, 4, 5:</w:t>
      </w:r>
    </w:p>
    <w:p w:rsidR="00A77B3E" w:rsidRDefault="00000000">
      <w:pPr>
        <w:keepLines/>
        <w:spacing w:after="120"/>
        <w:ind w:left="567" w:hanging="227"/>
      </w:pPr>
      <w:r>
        <w:t>a) w zabudowie jednorodzinnej - 1 raz na miesiąc</w:t>
      </w:r>
    </w:p>
    <w:p w:rsidR="00A77B3E" w:rsidRDefault="00000000">
      <w:pPr>
        <w:keepLines/>
        <w:spacing w:after="120"/>
        <w:ind w:left="567" w:hanging="227"/>
      </w:pPr>
      <w:r>
        <w:t>b) w zabudowie wielorodzinnej - 1 raz na tydzień</w:t>
      </w:r>
    </w:p>
    <w:p w:rsidR="00A77B3E" w:rsidRDefault="00000000">
      <w:pPr>
        <w:spacing w:after="120"/>
        <w:ind w:left="340" w:hanging="227"/>
      </w:pPr>
      <w:r>
        <w:lastRenderedPageBreak/>
        <w:t>3) popiół z gospodarstw domowych - 1 raz na miesiąc (w okresie od stycznia do kwietnia oraz od października do grudnia).</w:t>
      </w:r>
    </w:p>
    <w:p w:rsidR="00A77B3E" w:rsidRDefault="00000000">
      <w:pPr>
        <w:spacing w:after="120"/>
        <w:ind w:left="340" w:hanging="227"/>
      </w:pPr>
      <w:r>
        <w:t>4) Odpady wielkogabarytowe, zużyty sprzęt elektryczny i elektroniczny oraz opony pochodzące</w:t>
      </w:r>
      <w:r>
        <w:br/>
        <w:t>wyłącznie z pojazdów osobowych(do 8 sztuk/rok/1 gospodarstwo domowe - 1 raz w roku).</w:t>
      </w:r>
    </w:p>
    <w:p w:rsidR="00A77B3E" w:rsidRDefault="00000000">
      <w:pPr>
        <w:spacing w:after="120"/>
        <w:ind w:left="340" w:hanging="227"/>
      </w:pPr>
      <w:r>
        <w:t>5) Częstotliwość odbierania odpadów komunalnych z nieruchomości, na których znajdują się domki letniskowe lub z innych nieruchomości wykorzystywanych na cele rekreacyjno-wypoczynkowe jest analogiczna do częstotliwości odbioru odpadów komunalnych z nieruchomości w zabudowie jednorodzinnej.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5. </w:t>
      </w:r>
      <w:r>
        <w:t>Odpady wielkogabarytowe (zabezpieczone w przypadku złych warunków atmosferycznych)  odbierane są przed nieruchomością zgodnie z ogłoszonym harmonogramem. Istnieje możliwość przekazywania tych odpadów do PSZOK.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6. </w:t>
      </w:r>
      <w:r>
        <w:t>Zużyty sprzęt elektroniczny i elektryczny odbierany jest przed nieruchomością zgodnie z ogłoszonym harmonogramem.  Istnieje możliwość przekazywania tych odpadów do PSZOK.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7. </w:t>
      </w:r>
      <w:r>
        <w:t>Zużyte opony pochodzące wyłącznie z pojazdów osobowych odbierane są przed nieruchomością zgodnie z ogłoszonym harmonogramem. Istnieje możliwość przekazania zużytych opon do PSZOK, jeżeli nie zostały wystawione przed nieruchomość w czasie odbioru wg. harmonogramu (do 8 sztuk / rok / 1 gospodarstwo domowe).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8. </w:t>
      </w:r>
      <w:r>
        <w:t>Przeterminowane leki należy wydzielić ze strumienia odpadów komunalnych i przekazać do specjalistycznych pojemników znajdujących się  w wyznaczonych punktach na terenie Gminy Żabno lub przekazać do PSZOK.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9. </w:t>
      </w:r>
      <w:r>
        <w:t>Zużyte baterie należy przekazywać do punktów zbiórki baterii zorganizowanych w szkołach, przedszkolach, budynku Urzędu Miejskiego na terenie Gminy Żabno lub przekazywać do PSZOK.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 xml:space="preserve">Odpady budowlane i rozbiórkowe z gospodarstw domowych w ilości nie większej niż 350 kg należy przekazać do PSZOK.  PSZOK nie przyjmuje odpadów budowlanych zawierających azbest, papę, smołę, </w:t>
      </w:r>
      <w:proofErr w:type="spellStart"/>
      <w:r>
        <w:t>styropianiu</w:t>
      </w:r>
      <w:proofErr w:type="spellEnd"/>
      <w:r>
        <w:t xml:space="preserve"> powyżej 0,5 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oraz odpadów w ilościach wskazujących na pochodzenie z innego źródła niż gospodarstwo domowe.  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PSZOK przyjmuje jedynie odpady komunalne powstałe w gospodarstwie domowym, nie przyjmuje odpadów wskazujących na pochodzenie z innego źródła niż gospodarstwo domowe, pochodzących z prowadzonej działalności gospodarczej i rolniczej, a także odpadów nieprawidłowo selekcjonowanych.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Do PSZOK właściciele nieruchomości mogą przekazywać we własnym zakresie następujące odpady komunalne zebrane w sposób selektywny: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papier i tekturę, opakowania z papieru i tektury;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tworzywa sztuczne, opakowania z tworzyw sztucznych, metale;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opakowania ze szkła, szkło;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odpady opakowaniowe wielomateriałowe;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zużyte żarówki i świetlówki;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zużyte baterie i akumulatory;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zużyte oleje i smary;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popiół z gospodarstw domowych;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zużyty sprzęt elektryczny i elektroniczny;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meble i inne odpady wielkogabarytowe;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bioodpady stanowiące odpady komunalne;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lastRenderedPageBreak/>
        <w:t>12) </w:t>
      </w:r>
      <w:r>
        <w:rPr>
          <w:color w:val="000000"/>
          <w:u w:color="000000"/>
        </w:rPr>
        <w:t>odpady budowlane i rozbiórkowe z gospodarstw domowych (w danym roku do 350 kg na gospodarstwo domowe);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zużyte opony wyłącznie z pojazdów osobowych (do 8 sztuk/ rok/1 gospodarstwo domowe – jeżeli nie zostały wystawione przed posesje w czasie odbioru wg. harmonogramu);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odpady niekwalifikujące się do odpadów medycznych powstałych w gospodarstwie domowym w wyniku przyjmowania produktów leczniczych w formie iniekcji i prowadzenia monitoringu poziomu substancji we krwi, w szczególności igieł i strzykawek;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przeterminowane leki i  chemikalia (przyjmowane w szczelnych, niecieknących opakowaniach);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odpady niebezpieczne;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odpady tekstyliów i odzieży;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PSZOK zlokalizowany jest w Niedomicach przy ul. Kolejowej/obok Gminnego Centrum Recyklingu/ działa na podstawie Regulaminu Punktu Selektywnego Zbierania Odpadów Komunalnych. PSZOK świadczy usługi trzy razy w tygodniu: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poniedziałek w godzinach od 8:00 do 18:00;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środę w godzinach od 7:00 do 17:00;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piątek w godzinach od 7:00 do 17:00;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Przyjęcie odpadów komunalnych w PSZOK będzie uzależnione od wykazania zamieszkania na terenie Gminy Żabno poprzez okazanie dokumentu potwierdzającego ten fakt. Pracownik PSZOK weryfikuje fakt złożenia deklaracji o wysokości opłaty za gospodarowanie odpadami komunalnymi.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Przypadki niewłaściwego świadczenia usług przez przedsiębiorcę odbierającego odpady komunalne od właścicieli nieruchomości lub prowadzącego Punkt Selektywnej Zbiórki Odpadów Komunalnych należy zgłaszać niezwłocznie do Urzędu Miejskiego w Żabnie: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osobiście w siedzibie Urzędu Miejskiego w Żabnie, w godzinach pracy urzędu;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pisemnie na adres: Urząd Miejski W Żabnie ul. Jagiełły 1, 33-240 Żabno;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telefonicznie pod numerem telefonu: 14 6456012 wew.45;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pocztą elektroniczną na adres:  ugzabno@zabno.pl.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Zgłoszenie winno zawierać: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imię, nazwisko, adres zgłaszającego;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adres nieruchomości której dotyczy zgłoszenie;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telefon kontaktowy zgłaszającego;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opis zgłoszenia i termin niewłaściwego świadczenia usługi;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Odpowiedź na zgłoszenie zostanie przekazana w takiej formie w jakiej zostało złożone chyba,</w:t>
      </w:r>
      <w:r>
        <w:rPr>
          <w:color w:val="000000"/>
          <w:u w:color="000000"/>
        </w:rPr>
        <w:br/>
        <w:t>że składający zgłoszenie określi inny sposób, w jaki ma być udzielona odpowiedź, spośród określonych w ust. 1.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Traci moc uchwała nr X/144/25 Rady Miejskiej W Żabnie z dnia 19 lutego 2025 r. w sprawie szczegółowego sposobu i zakresu świadczenia usług na terenie Gminy Żabno w zakresie odbierania odpadów komunalnych od właścicieli nieruchomości i zagospodarowania tych odpadów w zamian za uiszczoną przez właściciela nieruchomości opłatę za gospodarowanie odpadami komunalnymi (</w:t>
      </w:r>
      <w:proofErr w:type="spellStart"/>
      <w:r>
        <w:rPr>
          <w:color w:val="000000"/>
          <w:u w:color="000000"/>
        </w:rPr>
        <w:t>Dz.U.Woj.Małop</w:t>
      </w:r>
      <w:proofErr w:type="spellEnd"/>
      <w:r>
        <w:rPr>
          <w:color w:val="000000"/>
          <w:u w:color="000000"/>
        </w:rPr>
        <w:t>. z 2025 r., poz. 1187).</w:t>
      </w:r>
    </w:p>
    <w:p w:rsidR="004B726B" w:rsidRDefault="004B726B">
      <w:pPr>
        <w:keepLines/>
        <w:spacing w:after="120"/>
        <w:ind w:firstLine="340"/>
        <w:rPr>
          <w:b/>
        </w:rPr>
      </w:pPr>
    </w:p>
    <w:p w:rsidR="004B726B" w:rsidRDefault="004B726B">
      <w:pPr>
        <w:keepLines/>
        <w:spacing w:after="120"/>
        <w:ind w:firstLine="340"/>
        <w:rPr>
          <w:b/>
        </w:rPr>
      </w:pPr>
    </w:p>
    <w:p w:rsidR="004B726B" w:rsidRDefault="004B726B">
      <w:pPr>
        <w:keepLines/>
        <w:spacing w:after="120"/>
        <w:ind w:firstLine="340"/>
        <w:rPr>
          <w:b/>
        </w:rPr>
      </w:pP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17. </w:t>
      </w:r>
      <w:r>
        <w:rPr>
          <w:color w:val="000000"/>
          <w:u w:color="000000"/>
        </w:rPr>
        <w:t>Wykonanie uchwały powierza się Burmistrzowi Żabna</w:t>
      </w:r>
    </w:p>
    <w:p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>Uchwała podlega ogłoszeniu w Dzienniku Urzędowym Województwa Małopolskiego i wchodzi w życie z dniem 1 stycznia 2026 r.</w:t>
      </w:r>
    </w:p>
    <w:p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A43E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43E8" w:rsidRDefault="004A43E8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43E8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B6F" w:rsidRDefault="00967B6F">
      <w:r>
        <w:separator/>
      </w:r>
    </w:p>
  </w:endnote>
  <w:endnote w:type="continuationSeparator" w:id="0">
    <w:p w:rsidR="00967B6F" w:rsidRDefault="0096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A43E8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A43E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7C6637AD-F464-4B89-A6A0-F9389707E206.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A43E8" w:rsidRDefault="004A43E8">
          <w:pPr>
            <w:jc w:val="right"/>
            <w:rPr>
              <w:sz w:val="18"/>
            </w:rPr>
          </w:pPr>
        </w:p>
      </w:tc>
    </w:tr>
  </w:tbl>
  <w:p w:rsidR="004A43E8" w:rsidRDefault="004A43E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B6F" w:rsidRDefault="00967B6F">
      <w:r>
        <w:separator/>
      </w:r>
    </w:p>
  </w:footnote>
  <w:footnote w:type="continuationSeparator" w:id="0">
    <w:p w:rsidR="00967B6F" w:rsidRDefault="0096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A43E8"/>
    <w:rsid w:val="004B726B"/>
    <w:rsid w:val="00967B6F"/>
    <w:rsid w:val="00A77B3E"/>
    <w:rsid w:val="00A90B1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419C1"/>
  <w15:docId w15:val="{D632FA2F-253E-4C7A-8C4C-E573B0B8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XX/303/25 z dnia 10 grudnia 2025 r.</dc:title>
  <dc:subject>w sprawie szczegółowego sposobu i^zakresu świadczenia usług na terenie Gminy Żabno w^zakresie odbierania odpadów komunalnych od właścicieli nieruchomości i^zagospodarowania tych odpadów w^zamian za uiszczoną przez właściciela nieruchomości opłatę za gospodarowanie odpadami komunalnymi</dc:subject>
  <dc:creator>Mateusz Libera</dc:creator>
  <cp:lastModifiedBy>Mateusz Libera</cp:lastModifiedBy>
  <cp:revision>3</cp:revision>
  <cp:lastPrinted>2025-12-11T13:13:00Z</cp:lastPrinted>
  <dcterms:created xsi:type="dcterms:W3CDTF">2025-12-11T14:12:00Z</dcterms:created>
  <dcterms:modified xsi:type="dcterms:W3CDTF">2025-12-11T13:14:00Z</dcterms:modified>
  <cp:category>Akt prawny</cp:category>
</cp:coreProperties>
</file>