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XIV/203/25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zamianę prawa własności nieruchomości oznaczonej jako działka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nr 45/26 położona w Łęgu Tarnowskim, stanowiąca własność Gminy Żabno na prawo własności nieruchomości oznaczonej jako działka nr 482/2, położona w Sieradzy, będąca własnością osoby fizycznej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i art. 15 ust. 1 ustawy z dnia 21 sierpnia 1997 r. o gospodarce nieruchomościami (tekst jednolity Dz. 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zamianę prawa własności niezabudownej nieruchomości oznaczonej jako działka nr 45/26 o pow. 0,0416 ha,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 (powstała z podziału działki nr 45/13 na podstawie decyzji Burmistrza Żabna znak: RGG.6831.96.2024.MG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 grudnia 2024 r., natomiast działka nr 45/13 powstała z podziału działki nr 45/10 na podstawie decyzji Starosty Tarnowskiego o zezwoleniu na realizację inwestycji drogowej znak: UAB.6740.51.4.2021.MM z 23 sierpnia 2021 r., a działka nr 45/10 powstała z podziału działki nr 45/5 na podstawie decyzji Burmistrza Żabna znak: RGG.6831.64.2017 z 9 listopada 2017 r.), dla której Sąd Rejonowy w Dąbrowie Tarnowskiej IV Wydział Ksiąg Wieczystych prowadzi księgę wieczystą TR1D/00059348/0, stanowiąca własność Gminy Żabno na prawo własności niezabudowanej nieruchomości oznaczonej jako działka nr 482/2 o pow. 0,0597 ha, położona w Sieradzy (powstała z podziału działki nr 482 na podstawie decyzji Burmistrza Żabna znak: RGG.6831.99.2024.MG z 20 grudnia 2024 r.), dla której Sąd Rejonowy w Dąbrowie Tarnowskiej IV Wydział Ksiąg Wieczystych prowadzi księgę wieczystą TR1D/00040252/4, stanowiąca własność osoby fizycznej.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Zamiana nieruchomości nastąpi z obowiązkiem dokonania dopłaty przez osobę fizyczną na rzecz Gminy Żabno, w związku z nierówną wartością nieruchomości.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971391DD-B78F-41FF-9DC0-2925723526F8.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XIV/203/25 z dnia 11 czerwca 2025 r.</dc:title>
  <dc:subject>w sprawie wyrażenia zgody na zamianę prawa własności nieruchomości oznaczonej jako działka
nr 45/26^położona w^Łęgu Tarnowskim, stanowiąca własność Gminy Żabno na prawo własności nieruchomości oznaczonej jako działka nr 482/2, położona w^Sieradzy, będąca własnością osoby fizycznej</dc:subject>
  <dc:creator>Mateusz Libera</dc:creator>
  <cp:lastModifiedBy>Mateusz Libera</cp:lastModifiedBy>
  <cp:revision>1</cp:revision>
  <dcterms:created xsi:type="dcterms:W3CDTF">2025-06-12T12:55:43Z</dcterms:created>
  <dcterms:modified xsi:type="dcterms:W3CDTF">2025-06-12T12:55:43Z</dcterms:modified>
  <cp:category>Akt prawny</cp:category>
</cp:coreProperties>
</file>