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XI/156/25</w:t>
      </w:r>
      <w:r>
        <w:rPr>
          <w:b/>
          <w:caps/>
        </w:rPr>
        <w:br/>
        <w:t>Rady Miejskiej w Żabnie</w:t>
      </w:r>
    </w:p>
    <w:p w:rsidR="00A77B3E" w:rsidRDefault="00000000">
      <w:pPr>
        <w:spacing w:after="160"/>
        <w:jc w:val="center"/>
        <w:rPr>
          <w:b/>
          <w:caps/>
        </w:rPr>
      </w:pPr>
      <w:r>
        <w:rPr>
          <w:b/>
          <w:caps/>
        </w:rPr>
        <w:t>z dnia 12 marca 2025 r.</w:t>
      </w:r>
    </w:p>
    <w:p w:rsidR="00A77B3E" w:rsidRDefault="00000000">
      <w:pPr>
        <w:keepNext/>
        <w:spacing w:before="240" w:after="360"/>
        <w:jc w:val="center"/>
      </w:pPr>
      <w:r>
        <w:rPr>
          <w:b/>
        </w:rPr>
        <w:t>w sprawie zmian Wieloletniej Prognozy Finansowej Gminy Żabno na lata 2025-2035</w:t>
      </w:r>
    </w:p>
    <w:p w:rsidR="00A77B3E" w:rsidRDefault="00000000">
      <w:pPr>
        <w:keepLines/>
        <w:spacing w:after="120"/>
        <w:ind w:firstLine="794"/>
      </w:pPr>
      <w:r>
        <w:t>Na podstawie art. 230 ust. 6 ustawy z dnia 27 sierpnia 2009 roku o finansach publicznych (</w:t>
      </w:r>
      <w:proofErr w:type="spellStart"/>
      <w:r>
        <w:t>t.j</w:t>
      </w:r>
      <w:proofErr w:type="spellEnd"/>
      <w:r>
        <w:t>. Dz. U. 2024 r. poz. 1530 z </w:t>
      </w:r>
      <w:proofErr w:type="spellStart"/>
      <w:r>
        <w:t>późn</w:t>
      </w:r>
      <w:proofErr w:type="spellEnd"/>
      <w:r>
        <w:t>. zm.) uchwala się co następuje:</w:t>
      </w:r>
    </w:p>
    <w:p w:rsidR="00A77B3E" w:rsidRDefault="00000000">
      <w:pPr>
        <w:keepLines/>
        <w:spacing w:after="120"/>
        <w:ind w:firstLine="340"/>
      </w:pPr>
      <w:r>
        <w:rPr>
          <w:b/>
        </w:rPr>
        <w:t>§ 1. </w:t>
      </w:r>
      <w:r>
        <w:t>W uchwale nr VIII/124/24 Rady Miejskiej w Żabnie z dnia 30.12.2024 r. w sprawie Wieloletniej Prognozy Finansowej Gminy Żabno na lata 2025-2035 z </w:t>
      </w:r>
      <w:proofErr w:type="spellStart"/>
      <w:r>
        <w:t>późn</w:t>
      </w:r>
      <w:proofErr w:type="spellEnd"/>
      <w:r>
        <w:t>. zmianami wprowadza się następujące zmiany:</w:t>
      </w:r>
    </w:p>
    <w:p w:rsidR="00A77B3E" w:rsidRDefault="00000000">
      <w:pPr>
        <w:spacing w:after="120"/>
        <w:ind w:left="340" w:hanging="227"/>
      </w:pPr>
      <w:r>
        <w:t>1) załącznik nr 1 – Wieloletnia Prognoza Finansowa Gminy Żabno na lata 2025-2035 otrzymuje brzmienie załącznika nr 1 do uchwały;</w:t>
      </w:r>
    </w:p>
    <w:p w:rsidR="00A77B3E" w:rsidRDefault="00000000">
      <w:pPr>
        <w:spacing w:after="120"/>
        <w:ind w:left="340" w:hanging="227"/>
      </w:pPr>
      <w:r>
        <w:t>2) w wykazie wieloletnich przedsięwzięć Gminy Żabno, stanowiącym załącznik nr 2 do zmienianej uchwały – określone w załączniku nr 2 do niniejszej uchwały;</w:t>
      </w:r>
    </w:p>
    <w:p w:rsidR="00A77B3E" w:rsidRDefault="00000000">
      <w:pPr>
        <w:spacing w:after="120"/>
        <w:ind w:left="340" w:hanging="227"/>
      </w:pPr>
      <w:r>
        <w:t>3) objaśnienia przyjętych wartości do Wieloletniej Prognozy Finansowej Gminy Żabno stanowią załącznik nr 3 do niniejszej uchwały.</w:t>
      </w:r>
    </w:p>
    <w:p w:rsidR="00A77B3E" w:rsidRDefault="00000000">
      <w:pPr>
        <w:keepLines/>
        <w:spacing w:after="120"/>
        <w:ind w:firstLine="340"/>
      </w:pPr>
      <w:r>
        <w:rPr>
          <w:b/>
        </w:rPr>
        <w:t>§ 2. </w:t>
      </w:r>
      <w:r>
        <w:t>Wykonanie uchwały powierza się Burmistrzowi Żabna.</w:t>
      </w:r>
    </w:p>
    <w:p w:rsidR="00A77B3E" w:rsidRDefault="00000000">
      <w:pPr>
        <w:keepNext/>
        <w:keepLines/>
        <w:spacing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:rsidR="00A77B3E" w:rsidRDefault="00A77B3E">
      <w:pPr>
        <w:keepNext/>
        <w:keepLines/>
        <w:spacing w:after="120"/>
        <w:ind w:firstLine="340"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1106C5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06C5" w:rsidRDefault="001106C5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06C5" w:rsidRDefault="00000000">
            <w:pPr>
              <w:keepNext/>
              <w:keepLines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Przewodniczący Rady Miejskiej w Żabnie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mgr Krzysztof Wójcik</w:t>
            </w:r>
          </w:p>
        </w:tc>
      </w:tr>
    </w:tbl>
    <w:p w:rsidR="00A77B3E" w:rsidRDefault="00A77B3E">
      <w:pPr>
        <w:keepNext/>
        <w:sectPr w:rsidR="00A77B3E">
          <w:footerReference w:type="default" r:id="rId7"/>
          <w:endnotePr>
            <w:numFmt w:val="decimal"/>
          </w:endnotePr>
          <w:pgSz w:w="11906" w:h="16838"/>
          <w:pgMar w:top="850" w:right="850" w:bottom="850" w:left="850" w:header="708" w:footer="708" w:gutter="0"/>
          <w:cols w:space="708"/>
          <w:docGrid w:linePitch="360"/>
        </w:sectPr>
      </w:pPr>
    </w:p>
    <w:p w:rsidR="00A77B3E" w:rsidRDefault="00000000">
      <w:pPr>
        <w:keepNext/>
        <w:spacing w:after="120"/>
        <w:ind w:left="5433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1 do uchwały Nr XI/156/25</w:t>
      </w:r>
      <w:r>
        <w:br/>
        <w:t>Rady Miejskiej w Żabnie</w:t>
      </w:r>
      <w:r>
        <w:br/>
        <w:t>z dnia 12 marca 2025 r.</w:t>
      </w:r>
    </w:p>
    <w:p w:rsidR="00A77B3E" w:rsidRDefault="00000000">
      <w:pPr>
        <w:keepNext/>
        <w:spacing w:before="240" w:after="360"/>
        <w:jc w:val="center"/>
        <w:sectPr w:rsidR="00A77B3E">
          <w:footerReference w:type="default" r:id="rId8"/>
          <w:endnotePr>
            <w:numFmt w:val="decimal"/>
          </w:endnotePr>
          <w:pgSz w:w="11906" w:h="16838"/>
          <w:pgMar w:top="850" w:right="850" w:bottom="850" w:left="850" w:header="708" w:footer="708" w:gutter="0"/>
          <w:pgNumType w:start="1"/>
          <w:cols w:space="708"/>
          <w:docGrid w:linePitch="360"/>
        </w:sectPr>
      </w:pPr>
      <w:r>
        <w:rPr>
          <w:b/>
        </w:rPr>
        <w:t>Wieloletnia Prognoza Finansowa Gminy Żabno</w:t>
      </w:r>
    </w:p>
    <w:p w:rsidR="00A77B3E" w:rsidRDefault="00000000">
      <w:pPr>
        <w:keepNext/>
        <w:spacing w:after="120"/>
        <w:ind w:left="10366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2 do uchwały Nr XI/156/25</w:t>
      </w:r>
      <w:r>
        <w:br/>
        <w:t>Rady Miejskiej w Żabnie</w:t>
      </w:r>
      <w:r>
        <w:br/>
        <w:t>z dnia 12 marca 2025 r.</w:t>
      </w:r>
    </w:p>
    <w:p w:rsidR="00A77B3E" w:rsidRDefault="00000000">
      <w:pPr>
        <w:keepNext/>
        <w:spacing w:before="240" w:after="360"/>
        <w:jc w:val="center"/>
      </w:pPr>
      <w:r>
        <w:rPr>
          <w:b/>
        </w:rPr>
        <w:t>Wykaz przedsięwzięć WPF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30"/>
        <w:gridCol w:w="1732"/>
        <w:gridCol w:w="724"/>
        <w:gridCol w:w="724"/>
        <w:gridCol w:w="1008"/>
        <w:gridCol w:w="1260"/>
        <w:gridCol w:w="1134"/>
        <w:gridCol w:w="1165"/>
        <w:gridCol w:w="1134"/>
        <w:gridCol w:w="1134"/>
      </w:tblGrid>
      <w:tr w:rsidR="001106C5">
        <w:trPr>
          <w:trHeight w:val="31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L.p.</w:t>
            </w:r>
          </w:p>
        </w:tc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Nazwa i cel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Jednostka odpowiedzialna lub koordynująca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Okres realizacji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Łączne nakłady finansowe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2025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2026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2027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2028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2029</w:t>
            </w:r>
          </w:p>
        </w:tc>
      </w:tr>
      <w:tr w:rsidR="001106C5" w:rsidTr="00131490">
        <w:trPr>
          <w:trHeight w:val="93"/>
        </w:trPr>
        <w:tc>
          <w:tcPr>
            <w:tcW w:w="6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441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Od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Do</w:t>
            </w:r>
          </w:p>
        </w:tc>
        <w:tc>
          <w:tcPr>
            <w:tcW w:w="96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2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</w:tr>
      <w:tr w:rsidR="001106C5"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Wydatki na przedsięwzięcia-ogółem (1.1+1.2+1.3)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31 356 396,65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22 816 843,55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4 757 987,48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454 456,71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1106C5"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1.a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- wydatki bieżące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5 454 257,65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2 547 964,15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695 196,48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454 456,71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1106C5"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1.b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- wydatki majątkowe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25 902 139,00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20 268 879,40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4 062 791,00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1106C5" w:rsidTr="00131490">
        <w:trPr>
          <w:trHeight w:val="23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Wydatki na programy, projekty lub zadania związane z programami realizowanymi z udziałem środków, o których mowa w art.5 ust.1 pkt 2 i 3 ustawy z dnia 27 sierpnia 2009.r. o finansach publicznych (</w:t>
            </w:r>
            <w:proofErr w:type="spellStart"/>
            <w:r>
              <w:rPr>
                <w:sz w:val="14"/>
              </w:rPr>
              <w:t>Dz.U.Nr</w:t>
            </w:r>
            <w:proofErr w:type="spellEnd"/>
            <w:r>
              <w:rPr>
                <w:sz w:val="14"/>
              </w:rPr>
              <w:t xml:space="preserve"> 157, poz.1240,z późn.zm.), z tego: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10 827 843,65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5 862 164,55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3 336 814,48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129 456,71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1106C5"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1.1.1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- wydatki bieżące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2 552 843,65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1 041 821,15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336 814,48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129 456,71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1106C5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1.1.1.1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Program "Maluch+" Żłobek Łęg Tarnowski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2027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557 246,00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160 512,00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120 384,00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120 384,00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1106C5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1.1.1.2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Program "Maluch+" Żłobek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2026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340 048,00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80 256,00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80 256,00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1106C5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1.1.1.3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Wdrożenie Programu Ochrony Powietrza w Gminie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2027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588 192,81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263 799,71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126 174,48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9 072,71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1106C5">
        <w:trPr>
          <w:trHeight w:val="450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1.1.1.4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 xml:space="preserve">Program </w:t>
            </w:r>
            <w:proofErr w:type="spellStart"/>
            <w:r>
              <w:rPr>
                <w:sz w:val="14"/>
              </w:rPr>
              <w:t>Erazmus</w:t>
            </w:r>
            <w:proofErr w:type="spellEnd"/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SZKOŁA PODSTAWOWA IM. STANISŁAWA WYSPIAŃSKIEGO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2026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217 356,84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167 356,84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10 000,00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1106C5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1.1.1.5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proofErr w:type="spellStart"/>
            <w:r>
              <w:rPr>
                <w:sz w:val="14"/>
              </w:rPr>
              <w:t>Cyberbezpieczny</w:t>
            </w:r>
            <w:proofErr w:type="spellEnd"/>
            <w:r>
              <w:rPr>
                <w:sz w:val="14"/>
              </w:rPr>
              <w:t xml:space="preserve"> Samorząd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850 000,00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369 896,60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1106C5"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1.1.2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- wydatki majątkowe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8 275 000,00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4 820 343,40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3 000 000,00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1106C5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1.1.2.1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Modernizacja wraz z dostosowaniem dla osób ze szczególnymi potrzebami Publicznego Przedszkola w Żabnie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1 300 000,00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1 300 000,00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1106C5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1.1.2.2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Modernizacja Publicznego Przedszkola w Niedomicach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2026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6 125 000,00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3 055 000,00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3 000 000,00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1106C5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1.1.2.3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proofErr w:type="spellStart"/>
            <w:r>
              <w:rPr>
                <w:sz w:val="14"/>
              </w:rPr>
              <w:t>Cyberbezpieczny</w:t>
            </w:r>
            <w:proofErr w:type="spellEnd"/>
            <w:r>
              <w:rPr>
                <w:sz w:val="14"/>
              </w:rPr>
              <w:t xml:space="preserve"> Samorząd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850 000,00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465 343,40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1106C5"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1.2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Wydatki na programy, projekty lub zadania związane z umowami partnerstwa publiczno-prywatnego, z tego: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1106C5"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1.2.1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- wydatki bieżące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1106C5"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1.2.2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- wydatki majątkowe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1106C5"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Wydatki na programy, projekty lub zadania pozostałe (inne niż wymienione w pkt 1.1 i 1.2),z tego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20 528 553,00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16 954 679,00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1 421 173,00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325 000,00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1106C5"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- wydatki bieżące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2 901 414,00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1 506 143,00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358 382,00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325 000,00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1106C5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1.3.1.1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Remont drogi gminnej na dz. nr 396/2 w m. Podlesie Dębowe oraz części dz. nr 598 ul. Kościuszki w m.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468 901,00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320 000,00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1106C5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1.3.1.2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Utrzymanie drogi wojewódzkiej 973 ora 975 na terenie miasta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2026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94 416,00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21 104,00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10 104,00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1106C5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1.3.1.3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Utrzymanie zieleni na terenie miasta Żabna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2027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975 000,00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325 000,00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325 000,00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325 000,00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1106C5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1.3.1.4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 xml:space="preserve">Wsparcie opiekunów nieformalnych osób </w:t>
            </w:r>
            <w:proofErr w:type="spellStart"/>
            <w:r>
              <w:rPr>
                <w:sz w:val="14"/>
              </w:rPr>
              <w:t>niesamodzierlnych</w:t>
            </w:r>
            <w:proofErr w:type="spellEnd"/>
            <w:r>
              <w:rPr>
                <w:sz w:val="14"/>
              </w:rPr>
              <w:t xml:space="preserve"> w subregionie tarnowskim - dotacja dla miasta Tarnowa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126 753,00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42 251,00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1106C5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1.3.1.5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Remont drogi gminnej Sieradza nr K203528 dz. nr 1166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873 700,00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523 700,00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1106C5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1.3.1.6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Opracowanie koncepcji Gminnego Programu Rewitalizacji Gminy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45 000,00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</w:tbl>
    <w:p w:rsidR="00A77B3E" w:rsidRDefault="00000000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5"/>
        <w:gridCol w:w="9369"/>
      </w:tblGrid>
      <w:tr w:rsidR="001106C5" w:rsidTr="00131490">
        <w:trPr>
          <w:trHeight w:val="427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L.p.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zobowiązań</w:t>
            </w:r>
          </w:p>
        </w:tc>
      </w:tr>
      <w:tr w:rsidR="001106C5"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28 029 287,74</w:t>
            </w:r>
          </w:p>
        </w:tc>
      </w:tr>
      <w:tr w:rsidR="001106C5"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3 697 617,34</w:t>
            </w:r>
          </w:p>
        </w:tc>
      </w:tr>
      <w:tr w:rsidR="001106C5"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24 331 670,40</w:t>
            </w:r>
          </w:p>
        </w:tc>
      </w:tr>
      <w:tr w:rsidR="001106C5" w:rsidTr="00131490">
        <w:trPr>
          <w:trHeight w:val="31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9 328 435,74</w:t>
            </w:r>
          </w:p>
        </w:tc>
      </w:tr>
      <w:tr w:rsidR="001106C5"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1 508 092,34</w:t>
            </w:r>
          </w:p>
        </w:tc>
      </w:tr>
      <w:tr w:rsidR="001106C5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1.1.1.1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401 280,00</w:t>
            </w:r>
          </w:p>
        </w:tc>
      </w:tr>
      <w:tr w:rsidR="001106C5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1.1.1.2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160 512,00</w:t>
            </w:r>
          </w:p>
        </w:tc>
      </w:tr>
      <w:tr w:rsidR="001106C5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1.1.1.3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399 046,90</w:t>
            </w:r>
          </w:p>
        </w:tc>
      </w:tr>
      <w:tr w:rsidR="001106C5">
        <w:trPr>
          <w:trHeight w:val="36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1.1.1.4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177 356,84</w:t>
            </w:r>
          </w:p>
        </w:tc>
      </w:tr>
      <w:tr w:rsidR="001106C5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1.1.1.5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369 896,60</w:t>
            </w:r>
          </w:p>
        </w:tc>
      </w:tr>
      <w:tr w:rsidR="001106C5"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7 820 343,40</w:t>
            </w:r>
          </w:p>
        </w:tc>
      </w:tr>
      <w:tr w:rsidR="001106C5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1.1.2.1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1 300 000,00</w:t>
            </w:r>
          </w:p>
        </w:tc>
      </w:tr>
      <w:tr w:rsidR="001106C5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1.1.2.2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6 055 000,00</w:t>
            </w:r>
          </w:p>
        </w:tc>
      </w:tr>
      <w:tr w:rsidR="001106C5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1.1.2.3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465 343,40</w:t>
            </w:r>
          </w:p>
        </w:tc>
      </w:tr>
      <w:tr w:rsidR="001106C5"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1106C5"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1.2.1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1106C5"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1.2.2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1106C5"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18 700 852,00</w:t>
            </w:r>
          </w:p>
        </w:tc>
      </w:tr>
      <w:tr w:rsidR="001106C5"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2 189 525,00</w:t>
            </w:r>
          </w:p>
        </w:tc>
      </w:tr>
      <w:tr w:rsidR="001106C5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320 000,00</w:t>
            </w:r>
          </w:p>
        </w:tc>
      </w:tr>
      <w:tr w:rsidR="001106C5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31 208,00</w:t>
            </w:r>
          </w:p>
        </w:tc>
      </w:tr>
      <w:tr w:rsidR="001106C5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975 000,00</w:t>
            </w:r>
          </w:p>
        </w:tc>
      </w:tr>
      <w:tr w:rsidR="001106C5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42 251,00</w:t>
            </w:r>
          </w:p>
        </w:tc>
      </w:tr>
      <w:tr w:rsidR="001106C5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523 700,00</w:t>
            </w:r>
          </w:p>
        </w:tc>
      </w:tr>
      <w:tr w:rsidR="001106C5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45 000,00</w:t>
            </w:r>
          </w:p>
        </w:tc>
      </w:tr>
    </w:tbl>
    <w:p w:rsidR="00A77B3E" w:rsidRDefault="00000000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30"/>
        <w:gridCol w:w="1732"/>
        <w:gridCol w:w="724"/>
        <w:gridCol w:w="724"/>
        <w:gridCol w:w="1008"/>
        <w:gridCol w:w="1260"/>
        <w:gridCol w:w="1134"/>
        <w:gridCol w:w="1165"/>
        <w:gridCol w:w="1134"/>
        <w:gridCol w:w="1134"/>
      </w:tblGrid>
      <w:tr w:rsidR="001106C5">
        <w:trPr>
          <w:trHeight w:val="255"/>
        </w:trPr>
        <w:tc>
          <w:tcPr>
            <w:tcW w:w="6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L.p.</w:t>
            </w:r>
          </w:p>
        </w:tc>
        <w:tc>
          <w:tcPr>
            <w:tcW w:w="4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Nazwa i cel</w:t>
            </w:r>
          </w:p>
        </w:tc>
        <w:tc>
          <w:tcPr>
            <w:tcW w:w="165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Jednostka odpowiedzialna lub koordynująca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Okres realizacji</w:t>
            </w:r>
          </w:p>
        </w:tc>
        <w:tc>
          <w:tcPr>
            <w:tcW w:w="96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Łączne nakłady finansowe</w:t>
            </w:r>
          </w:p>
        </w:tc>
        <w:tc>
          <w:tcPr>
            <w:tcW w:w="12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2025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2026</w:t>
            </w: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2027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2028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2029</w:t>
            </w:r>
          </w:p>
        </w:tc>
      </w:tr>
      <w:tr w:rsidR="001106C5">
        <w:trPr>
          <w:trHeight w:val="210"/>
        </w:trPr>
        <w:tc>
          <w:tcPr>
            <w:tcW w:w="6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44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6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Od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Do</w:t>
            </w:r>
          </w:p>
        </w:tc>
        <w:tc>
          <w:tcPr>
            <w:tcW w:w="96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2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</w:tr>
      <w:tr w:rsidR="001106C5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1.3.1.7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Monitoring wizyjny centrum miasta Żabna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2026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69 834,00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23 278,00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23 278,00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1106C5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1.3.1.8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Opracowanie planu ogólnego Gminy Żabno - zagospodarowanie przestrzenne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180 000,00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138 000,00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1106C5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1.3.1.9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Wykonanie dokumentacji w zakresie rozbudowy drogi gminnej nr K203528 w km od 0+000 do 1+623 w m. Sieradza – etap I - koncepcja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57 810,00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57 810,00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1106C5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1.3.1.10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Opracowanie projektu nawodnienia oraz wymiany trawnika na dz. nr 1311 i 877, ul. Rynek w Żabnie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1106C5"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- wydatki majątkowe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17 627 139,00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15 448 536,00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1 062 791,00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1106C5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Modernizacja zespołu pałacowo-parkowego w Łęgu Tarnowskim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915 000,00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760 000,00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1106C5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 xml:space="preserve">Modernizacja wewnętrznej instalacji </w:t>
            </w:r>
            <w:proofErr w:type="spellStart"/>
            <w:r>
              <w:rPr>
                <w:sz w:val="14"/>
              </w:rPr>
              <w:t>wodno</w:t>
            </w:r>
            <w:proofErr w:type="spellEnd"/>
            <w:r>
              <w:rPr>
                <w:sz w:val="14"/>
              </w:rPr>
              <w:t xml:space="preserve"> – hydrantowej w budynku Szkoły Podstawowej w Łęgu Tarnowskim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157 000,00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157 000,00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1106C5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1.3.2.4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Budowa kanalizacji sanitarnej w m. Odporyszów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2026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285 000,00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42 750,00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199 500,00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1106C5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1.3.2.5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Rozbudowa, przebudowa oraz nadbudowa Wiejskiego Ośrodka Zdrowia w Łęgu Tarnowskim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978 395,00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860 000,00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1106C5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1.3.2.6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Budowa chodnika wraz z przejściem dla pieszych i oświetleniem w m. Sieradza - Fiuk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27 000,00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18 000,00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1106C5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1.3.2.7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Zakup samochodu strażackiego dla Ochotniczej Straży Pożarnej w Żabnie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1 200 000,00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1 200 000,00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1106C5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1.3.2.8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Wykonanie dokumentacji projektowej - "Rozbudowa cmentarza komunalnego w miejscowości Niedomice"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88 000,00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88 000,00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1106C5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1.3.2.9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Wykonanie przepompowni wody przy Al. Piłsudskiego w m.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1106C5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1.3.2.10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Modernizacja kompleksu sportowego „Orlik 2012” przy Szkole Podstawowej w Żabnie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1 200 000,00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1 200 000,00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1106C5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1.3.2.11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Modernizacja boiska sportowego przy Szkole Podstawowej w Otfinowie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1 250 000,00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1 250 000,00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1106C5">
        <w:trPr>
          <w:trHeight w:val="529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1.3.2.12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Modernizacja infrastruktury oświetleniowej w celu poprawy efektywności przez obniżenie energochłonności oświetlenia na terenie Gminy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3 990 000,00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3 990 000,00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1106C5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1.3.2.13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Utworzenie Centrum Opiekuńczo Mieszkalnego w Siedliszowicach "Centra opiekuńczo - mieszkalne"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2026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4 633 650,00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3 770 359,00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863 291,00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1106C5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1.3.2.14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Przebudowa drogi wojewódzkiej nr 973 w Ilkowicach polegająca na budowie chodnika - projekt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120 000,00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120 000,00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1106C5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1.3.2.15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Opracowanie dokumentacji projektowej dla zadnia pn.:  Modernizacja-Remont drogi gminnej ul. Nowy Świat w m. Niedomice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78 000,00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1106C5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1.3.2.16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Modernizacja Szkoły Podstawowej w Żabnie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145 000,00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65 000,00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1106C5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1.3.2.17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Modernizacja przydrożnej kapliczki z figurą NMP w Łęgu Tarnowskim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58 613,00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1106C5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1.3.2.18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Opracowanie dokumentacji projektowo - kosztorysowej „Modernizacji Domu Ludowego w miejscowości Ilkowice"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1106C5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1.3.2.19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Opracowanie dokumentacji projektowo - kosztorysowej „Modernizacji Domu Ludowego miejscowości Siedliszowice"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1106C5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1.3.2.20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Opracowanie dokumentacji projektowo-kosztorysowej „Modernizacji Domu Ludowego w miejscowości Otfinów”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</w:tbl>
    <w:p w:rsidR="00A77B3E" w:rsidRDefault="00000000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5"/>
        <w:gridCol w:w="9369"/>
      </w:tblGrid>
      <w:tr w:rsidR="001106C5">
        <w:trPr>
          <w:trHeight w:val="330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L.p.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zobowiązań</w:t>
            </w:r>
          </w:p>
        </w:tc>
      </w:tr>
      <w:tr w:rsidR="001106C5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46 556,00</w:t>
            </w:r>
          </w:p>
        </w:tc>
      </w:tr>
      <w:tr w:rsidR="001106C5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138 000,00</w:t>
            </w:r>
          </w:p>
        </w:tc>
      </w:tr>
      <w:tr w:rsidR="001106C5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57 810,00</w:t>
            </w:r>
          </w:p>
        </w:tc>
      </w:tr>
      <w:tr w:rsidR="001106C5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10 000,00</w:t>
            </w:r>
          </w:p>
        </w:tc>
      </w:tr>
      <w:tr w:rsidR="001106C5"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16 511 327,00</w:t>
            </w:r>
          </w:p>
        </w:tc>
      </w:tr>
      <w:tr w:rsidR="001106C5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760 000,00</w:t>
            </w:r>
          </w:p>
        </w:tc>
      </w:tr>
      <w:tr w:rsidR="001106C5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157 000,00</w:t>
            </w:r>
          </w:p>
        </w:tc>
      </w:tr>
      <w:tr w:rsidR="001106C5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242 250,00</w:t>
            </w:r>
          </w:p>
        </w:tc>
      </w:tr>
      <w:tr w:rsidR="001106C5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860 000,00</w:t>
            </w:r>
          </w:p>
        </w:tc>
      </w:tr>
      <w:tr w:rsidR="001106C5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18 000,00</w:t>
            </w:r>
          </w:p>
        </w:tc>
      </w:tr>
      <w:tr w:rsidR="001106C5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1 200 000,00</w:t>
            </w:r>
          </w:p>
        </w:tc>
      </w:tr>
      <w:tr w:rsidR="001106C5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88 000,00</w:t>
            </w:r>
          </w:p>
        </w:tc>
      </w:tr>
      <w:tr w:rsidR="001106C5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30 000,00</w:t>
            </w:r>
          </w:p>
        </w:tc>
      </w:tr>
      <w:tr w:rsidR="001106C5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1 200 000,00</w:t>
            </w:r>
          </w:p>
        </w:tc>
      </w:tr>
      <w:tr w:rsidR="001106C5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1 250 000,00</w:t>
            </w:r>
          </w:p>
        </w:tc>
      </w:tr>
      <w:tr w:rsidR="001106C5">
        <w:trPr>
          <w:trHeight w:val="529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3 990 000,00</w:t>
            </w:r>
          </w:p>
        </w:tc>
      </w:tr>
      <w:tr w:rsidR="001106C5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4 633 650,00</w:t>
            </w:r>
          </w:p>
        </w:tc>
      </w:tr>
      <w:tr w:rsidR="001106C5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120 000,00</w:t>
            </w:r>
          </w:p>
        </w:tc>
      </w:tr>
      <w:tr w:rsidR="001106C5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50 000,00</w:t>
            </w:r>
          </w:p>
        </w:tc>
      </w:tr>
      <w:tr w:rsidR="001106C5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65 000,00</w:t>
            </w:r>
          </w:p>
        </w:tc>
      </w:tr>
      <w:tr w:rsidR="001106C5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50 000,00</w:t>
            </w:r>
          </w:p>
        </w:tc>
      </w:tr>
      <w:tr w:rsidR="001106C5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80 000,00</w:t>
            </w:r>
          </w:p>
        </w:tc>
      </w:tr>
      <w:tr w:rsidR="001106C5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80 000,00</w:t>
            </w:r>
          </w:p>
        </w:tc>
      </w:tr>
      <w:tr w:rsidR="001106C5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80 000,00</w:t>
            </w:r>
          </w:p>
        </w:tc>
      </w:tr>
    </w:tbl>
    <w:p w:rsidR="00A77B3E" w:rsidRDefault="00000000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30"/>
        <w:gridCol w:w="1732"/>
        <w:gridCol w:w="724"/>
        <w:gridCol w:w="724"/>
        <w:gridCol w:w="1008"/>
        <w:gridCol w:w="1260"/>
        <w:gridCol w:w="1134"/>
        <w:gridCol w:w="1165"/>
        <w:gridCol w:w="1134"/>
        <w:gridCol w:w="1134"/>
      </w:tblGrid>
      <w:tr w:rsidR="001106C5">
        <w:trPr>
          <w:trHeight w:val="360"/>
        </w:trPr>
        <w:tc>
          <w:tcPr>
            <w:tcW w:w="6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L.p.</w:t>
            </w:r>
          </w:p>
        </w:tc>
        <w:tc>
          <w:tcPr>
            <w:tcW w:w="4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Nazwa i cel</w:t>
            </w:r>
          </w:p>
        </w:tc>
        <w:tc>
          <w:tcPr>
            <w:tcW w:w="165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Jednostka odpowiedzialna lub koordynująca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Okres realizacji</w:t>
            </w:r>
          </w:p>
        </w:tc>
        <w:tc>
          <w:tcPr>
            <w:tcW w:w="96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Łączne nakłady finansowe</w:t>
            </w:r>
          </w:p>
        </w:tc>
        <w:tc>
          <w:tcPr>
            <w:tcW w:w="12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2025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2026</w:t>
            </w: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2027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2028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2029</w:t>
            </w:r>
          </w:p>
        </w:tc>
      </w:tr>
      <w:tr w:rsidR="001106C5">
        <w:trPr>
          <w:trHeight w:val="375"/>
        </w:trPr>
        <w:tc>
          <w:tcPr>
            <w:tcW w:w="6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44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6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Od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Do</w:t>
            </w:r>
          </w:p>
        </w:tc>
        <w:tc>
          <w:tcPr>
            <w:tcW w:w="96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2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</w:tr>
      <w:tr w:rsidR="001106C5">
        <w:trPr>
          <w:trHeight w:val="529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1.3.2.21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Opracowanie dokumentacji projektowo-kosztorysowej dla zadania ”Zagospodarowanie terenu na dz. 53/1przy stawie w Pierszycach wraz z terenami przyległymi”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1106C5">
        <w:trPr>
          <w:trHeight w:val="529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1.3.2.22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Opracowanie dokumentacji projektowo-kosztorysowej na „Modernizację istniejącego boiska sportowego na dz. nr. 166 w Pierszycach”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1106C5">
        <w:trPr>
          <w:trHeight w:val="529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1.3.2.23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Przebudowa drogi wojewódzkiej nr 973 na odcinku 060 km 4+496,20 do 060 km 4+699,39 w m. Otfinów polegająca na budowie prawostronnego chodnika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190 000,00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190 000,00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1106C5">
        <w:trPr>
          <w:trHeight w:val="529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1.3.2.24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Przebudowa drogi wojewódzkiej nr 973 na odcinku 085 km 0+670,00 do 090 km 0+015,20 w m. Otfinów polegająca na budowie lewostronnego chodnika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250 000,00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250 000,00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1106C5">
        <w:trPr>
          <w:trHeight w:val="529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1.3.2.25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Przebudowa drogi wojewódzkiej nr 973 na odcinku 090 km 0+043,75 do 090 km 0+339,42 w m. Otfinów polegająca na budowie lewostronnego chodnika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250 000,00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250 000,00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1106C5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1.3.2.26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Budowa chodnika przy ul. Witosa/ Nowa w Łęgu Tarnowskim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1106C5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1.3.2.27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Wykonanie dokumentacji na odwodnienie terenu przy drogach gminnych ul. Parkowa i Leśna w m. Łęg Tarnowski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37 000,00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37 000,00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1106C5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1.3.2.28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Zakup solarko-piaskarki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145 000,00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145 000,00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1106C5">
        <w:trPr>
          <w:trHeight w:val="529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1.3.2.30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 xml:space="preserve">Opracowanie dokumentacji projektowo- kosztorysowej dla inwestycji pn. „Budowa sieci wodociągowej ul. </w:t>
            </w:r>
            <w:proofErr w:type="spellStart"/>
            <w:r>
              <w:rPr>
                <w:sz w:val="14"/>
              </w:rPr>
              <w:t>Pawęzowska</w:t>
            </w:r>
            <w:proofErr w:type="spellEnd"/>
            <w:r>
              <w:rPr>
                <w:sz w:val="14"/>
              </w:rPr>
              <w:t xml:space="preserve"> w Łęgu Tarnowskim, Gmina Żabno"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58 000,00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58 000,00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1106C5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1.3.2.31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Projekt budowy fragmentu odcinka chodnika przy ul. Dąbrowskiego w Żabnie przy drodze wojewódzkiej nr 975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65 000,00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65 000,00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1106C5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1.3.2.32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 xml:space="preserve">Rozbudowa Sieci oświetlenia ulicznego przy ul. </w:t>
            </w:r>
            <w:proofErr w:type="spellStart"/>
            <w:r>
              <w:rPr>
                <w:sz w:val="14"/>
              </w:rPr>
              <w:t>Szkotnik</w:t>
            </w:r>
            <w:proofErr w:type="spellEnd"/>
            <w:r>
              <w:rPr>
                <w:sz w:val="14"/>
              </w:rPr>
              <w:t xml:space="preserve"> m.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14 000,00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14 000,00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1106C5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1.3.2.33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Modernizacja Szkoły Podstawowej w Niedomicach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68 000,00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68 000,00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1106C5">
        <w:trPr>
          <w:trHeight w:val="529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1.3.2.34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 xml:space="preserve">Opracowanie dokumentacji dla zadania pn. „Modernizacja budynku remizy na dz. 193 w </w:t>
            </w:r>
            <w:proofErr w:type="spellStart"/>
            <w:r>
              <w:rPr>
                <w:sz w:val="14"/>
              </w:rPr>
              <w:t>msc</w:t>
            </w:r>
            <w:proofErr w:type="spellEnd"/>
            <w:r>
              <w:rPr>
                <w:sz w:val="14"/>
              </w:rPr>
              <w:t>. Pasieka Otfinowska wraz ze zmianą użytkowania budynku"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7 000,00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7 000,00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1106C5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1.3.2.35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Dostosowanie pomieszczeń dla osób niepełnosprawnych w Urzędzie Miejskim w Żabnie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371 567,00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1106C5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1.3.2.36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Konserwacja techniczna polichromii sklepienia nawy głównej Kościoła pw. Oczyszczenia Najświętszej Marii Panny w Odporyszowie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695 914,00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353 427,00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</w:tbl>
    <w:p w:rsidR="00A77B3E" w:rsidRDefault="00000000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5"/>
        <w:gridCol w:w="9369"/>
      </w:tblGrid>
      <w:tr w:rsidR="001106C5">
        <w:trPr>
          <w:trHeight w:val="450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L.p.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zobowiązań</w:t>
            </w:r>
          </w:p>
        </w:tc>
      </w:tr>
      <w:tr w:rsidR="001106C5">
        <w:trPr>
          <w:trHeight w:val="34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30 000,00</w:t>
            </w:r>
          </w:p>
        </w:tc>
      </w:tr>
      <w:tr w:rsidR="001106C5">
        <w:trPr>
          <w:trHeight w:val="28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30 000,00</w:t>
            </w:r>
          </w:p>
        </w:tc>
      </w:tr>
      <w:tr w:rsidR="001106C5">
        <w:trPr>
          <w:trHeight w:val="37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190 000,00</w:t>
            </w:r>
          </w:p>
        </w:tc>
      </w:tr>
      <w:tr w:rsidR="001106C5">
        <w:trPr>
          <w:trHeight w:val="33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250 000,00</w:t>
            </w:r>
          </w:p>
        </w:tc>
      </w:tr>
      <w:tr w:rsidR="001106C5">
        <w:trPr>
          <w:trHeight w:val="33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250 000,00</w:t>
            </w:r>
          </w:p>
        </w:tc>
      </w:tr>
      <w:tr w:rsidR="001106C5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20 000,00</w:t>
            </w:r>
          </w:p>
        </w:tc>
      </w:tr>
      <w:tr w:rsidR="001106C5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37 000,00</w:t>
            </w:r>
          </w:p>
        </w:tc>
      </w:tr>
      <w:tr w:rsidR="001106C5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145 000,00</w:t>
            </w:r>
          </w:p>
        </w:tc>
      </w:tr>
      <w:tr w:rsidR="001106C5">
        <w:trPr>
          <w:trHeight w:val="529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58 000,00</w:t>
            </w:r>
          </w:p>
        </w:tc>
      </w:tr>
      <w:tr w:rsidR="001106C5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65 000,00</w:t>
            </w:r>
          </w:p>
        </w:tc>
      </w:tr>
      <w:tr w:rsidR="001106C5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14 000,00</w:t>
            </w:r>
          </w:p>
        </w:tc>
      </w:tr>
      <w:tr w:rsidR="001106C5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68 000,00</w:t>
            </w:r>
          </w:p>
        </w:tc>
      </w:tr>
      <w:tr w:rsidR="001106C5">
        <w:trPr>
          <w:trHeight w:val="529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7 000,00</w:t>
            </w:r>
          </w:p>
        </w:tc>
      </w:tr>
      <w:tr w:rsidR="001106C5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40 000,00</w:t>
            </w:r>
          </w:p>
        </w:tc>
      </w:tr>
      <w:tr w:rsidR="001106C5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353 427,00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9"/>
        <w:gridCol w:w="7569"/>
      </w:tblGrid>
      <w:tr w:rsidR="001106C5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06C5" w:rsidRDefault="001106C5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06C5" w:rsidRDefault="00000000">
            <w:pPr>
              <w:keepNext/>
              <w:keepLines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Przewodniczący Rady Miejskiej w Żabnie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mgr Krzysztof Wójcik</w:t>
            </w:r>
          </w:p>
        </w:tc>
      </w:tr>
    </w:tbl>
    <w:p w:rsidR="00A77B3E" w:rsidRDefault="00A77B3E">
      <w:pPr>
        <w:keepNext/>
        <w:sectPr w:rsidR="00A77B3E">
          <w:footerReference w:type="default" r:id="rId9"/>
          <w:endnotePr>
            <w:numFmt w:val="decimal"/>
          </w:endnotePr>
          <w:pgSz w:w="16838" w:h="11906" w:orient="landscape"/>
          <w:pgMar w:top="850" w:right="850" w:bottom="850" w:left="850" w:header="708" w:footer="708" w:gutter="0"/>
          <w:pgNumType w:start="1"/>
          <w:cols w:space="708"/>
          <w:docGrid w:linePitch="360"/>
        </w:sectPr>
      </w:pPr>
    </w:p>
    <w:p w:rsidR="001106C5" w:rsidRDefault="001106C5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1106C5" w:rsidRDefault="00000000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:rsidR="001106C5" w:rsidRDefault="0000000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 w:after="320"/>
        <w:jc w:val="center"/>
        <w:rPr>
          <w:rFonts w:ascii="Arial" w:hAnsi="Arial"/>
          <w:b/>
          <w:sz w:val="20"/>
          <w:szCs w:val="20"/>
          <w:lang w:val="x-none" w:eastAsia="en-US" w:bidi="ar-SA"/>
        </w:rPr>
      </w:pPr>
      <w:r>
        <w:rPr>
          <w:rFonts w:ascii="Arial" w:hAnsi="Arial"/>
          <w:b/>
          <w:sz w:val="20"/>
          <w:szCs w:val="20"/>
          <w:lang w:val="x-none" w:eastAsia="en-US" w:bidi="ar-SA"/>
        </w:rPr>
        <w:t>Objaśnienia przyjętych wartości do Wieloletniej Prognozy Finansowej Gminy Żabno na lata 2025-2035</w:t>
      </w:r>
    </w:p>
    <w:p w:rsidR="001106C5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Zgodnie ze zmianami w budżecie na dzień 12 marca 2025 r., dokonano następujących zmian w Wieloletniej Prognozie Finansowej Gminy Żabno:</w:t>
      </w:r>
    </w:p>
    <w:p w:rsidR="001106C5" w:rsidRDefault="00000000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Dochody ogółem zwiększono o 762 281,49 zł, z czego dochody bieżące zwiększono o 762 281,49 zł, a dochody majątkowe nie uległy zmianie.</w:t>
      </w:r>
    </w:p>
    <w:p w:rsidR="001106C5" w:rsidRDefault="00000000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Wydatki ogółem zwiększono o 762 281,49 zł, z czego wydatki bieżące zwiększono o 580 281,49 zł, a wydatki majątkowe zwiększono o 182 000,00 zł.</w:t>
      </w:r>
    </w:p>
    <w:p w:rsidR="001106C5" w:rsidRDefault="00000000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Wynik budżetu nie uległ zmianie.</w:t>
      </w:r>
    </w:p>
    <w:p w:rsidR="001106C5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Szczegółowe informacje na temat zmian w zakresie dochodów, wydatków i wyniku budżetu w roku budżetowym przedstawiono w tabeli poniżej.</w:t>
      </w:r>
    </w:p>
    <w:p w:rsidR="001106C5" w:rsidRDefault="0000000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/>
        <w:jc w:val="left"/>
        <w:rPr>
          <w:rFonts w:ascii="Arial" w:hAnsi="Arial"/>
          <w:b/>
          <w:sz w:val="20"/>
          <w:szCs w:val="20"/>
          <w:lang w:val="x-none" w:eastAsia="en-US" w:bidi="ar-SA"/>
        </w:rPr>
      </w:pPr>
      <w:r>
        <w:rPr>
          <w:rFonts w:ascii="Arial" w:hAnsi="Arial"/>
          <w:b/>
          <w:sz w:val="20"/>
          <w:szCs w:val="20"/>
          <w:lang w:val="x-none" w:eastAsia="en-US" w:bidi="ar-SA"/>
        </w:rPr>
        <w:t>Zmiany w dochodach i wydatkach w 2025 roku</w:t>
      </w:r>
    </w:p>
    <w:tbl>
      <w:tblPr>
        <w:tblW w:w="0" w:type="auto"/>
        <w:tblInd w:w="68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1106C5">
        <w:trPr>
          <w:tblHeader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Wyszczególnienie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Po zmianie [zł]</w:t>
            </w:r>
          </w:p>
        </w:tc>
      </w:tr>
      <w:tr w:rsidR="001106C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Dochody ogółem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116 261 974,44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+762 281,49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117 024 255,93</w:t>
            </w:r>
          </w:p>
        </w:tc>
      </w:tr>
      <w:tr w:rsidR="001106C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Dochody bieżące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100 954 633,44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+762 281,49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101 716 914,93</w:t>
            </w:r>
          </w:p>
        </w:tc>
      </w:tr>
      <w:tr w:rsidR="001106C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Dotacje bieżące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8 698 208,15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+759 918,49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9 458 126,64</w:t>
            </w:r>
          </w:p>
        </w:tc>
      </w:tr>
      <w:tr w:rsidR="001106C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Pozostałe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24 125 330,73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+2 363,00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24 127 693,73</w:t>
            </w:r>
          </w:p>
        </w:tc>
      </w:tr>
      <w:tr w:rsidR="001106C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Podatek od nieruchomości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12 084 607,00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-30 900,00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12 053 707,00</w:t>
            </w:r>
          </w:p>
        </w:tc>
      </w:tr>
      <w:tr w:rsidR="001106C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Wydatki ogółem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122 027 931,44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+762 281,49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122 790 212,93</w:t>
            </w:r>
          </w:p>
        </w:tc>
      </w:tr>
      <w:tr w:rsidR="001106C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Wydatki bieżące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94 539 449,04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+580 281,49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95 119 730,53</w:t>
            </w:r>
          </w:p>
        </w:tc>
      </w:tr>
      <w:tr w:rsidR="001106C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Wynagrodzenia i pochodne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44 533 410,26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+675 868,00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45 209 278,26</w:t>
            </w:r>
          </w:p>
        </w:tc>
      </w:tr>
      <w:tr w:rsidR="001106C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Pozostałe wydatki bieżące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48 190 519,78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-95 586,51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48 094 933,27</w:t>
            </w:r>
          </w:p>
        </w:tc>
      </w:tr>
      <w:tr w:rsidR="001106C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Wydatki majątkowe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27 488 482,40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+182 000,00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27 670 482,40</w:t>
            </w:r>
          </w:p>
        </w:tc>
      </w:tr>
    </w:tbl>
    <w:p w:rsidR="001106C5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Źródło: opracowanie własne.</w:t>
      </w:r>
    </w:p>
    <w:p w:rsidR="001106C5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 xml:space="preserve">W okresie prognozy WPF dokonano aktualizacji dochodów z tytułu dotacji bieżących. </w:t>
      </w:r>
    </w:p>
    <w:p w:rsidR="001106C5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W Wieloletniej Prognozie Finansowej Gminy Żabno:</w:t>
      </w:r>
    </w:p>
    <w:p w:rsidR="001106C5" w:rsidRDefault="00000000">
      <w:pPr>
        <w:numPr>
          <w:ilvl w:val="0"/>
          <w:numId w:val="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Przychody ogółem w roku budżetowym nie uległy zmianie.</w:t>
      </w:r>
    </w:p>
    <w:p w:rsidR="001106C5" w:rsidRDefault="00000000">
      <w:pPr>
        <w:numPr>
          <w:ilvl w:val="0"/>
          <w:numId w:val="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Rozchody ogółem w roku budżetowym nie uległy zmianie.</w:t>
      </w:r>
    </w:p>
    <w:p w:rsidR="001106C5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Od 2026 nie dokonywano zmian w zakresie planowanych przychodów.</w:t>
      </w:r>
    </w:p>
    <w:p w:rsidR="001106C5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Od 2026 nie dokonywano zmian w zakresie planowanych rozchodów.</w:t>
      </w:r>
    </w:p>
    <w:p w:rsidR="001106C5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 xml:space="preserve">Zaktualizowano wydatki z tytułu wydatków majątkowych w formie dotacji ze względu na konieczność zabezpieczenia środków na udzielenie dofinansowania Zarządowi Dróg </w:t>
      </w:r>
      <w:proofErr w:type="spellStart"/>
      <w:r>
        <w:rPr>
          <w:rFonts w:ascii="Arial" w:hAnsi="Arial"/>
          <w:sz w:val="20"/>
          <w:szCs w:val="20"/>
          <w:lang w:val="x-none" w:eastAsia="en-US" w:bidi="ar-SA"/>
        </w:rPr>
        <w:t>Wojewódzkichna</w:t>
      </w:r>
      <w:proofErr w:type="spellEnd"/>
      <w:r>
        <w:rPr>
          <w:rFonts w:ascii="Arial" w:hAnsi="Arial"/>
          <w:sz w:val="20"/>
          <w:szCs w:val="20"/>
          <w:lang w:val="x-none" w:eastAsia="en-US" w:bidi="ar-SA"/>
        </w:rPr>
        <w:t xml:space="preserve"> realizację zadania pn. "Obwodnica Żabna DW 973,975"</w:t>
      </w:r>
    </w:p>
    <w:p w:rsidR="001106C5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W zakresie zawartych umów, rozchody Gminy Żabno zaplanowano zgodnie z harmonogramami. W tabeli poniżej spłatę ww. zobowiązań przedstawiono w kolumnie „Zobowiązanie historyczne”.</w:t>
      </w:r>
    </w:p>
    <w:p w:rsidR="001106C5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Spłatę zobowiązania planowanego do zaciągnięcia ujęto w latach 2026-2035. W tabeli poniżej spłatę ww. zobowiązań przedstawiono w kolumnie „Zobowiązanie planowane”.</w:t>
      </w:r>
    </w:p>
    <w:p w:rsidR="001106C5" w:rsidRDefault="0000000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/>
        <w:jc w:val="left"/>
        <w:rPr>
          <w:rFonts w:ascii="Arial" w:hAnsi="Arial"/>
          <w:b/>
          <w:sz w:val="20"/>
          <w:szCs w:val="20"/>
          <w:lang w:val="x-none" w:eastAsia="en-US" w:bidi="ar-SA"/>
        </w:rPr>
      </w:pPr>
      <w:r>
        <w:rPr>
          <w:rFonts w:ascii="Arial" w:hAnsi="Arial"/>
          <w:b/>
          <w:sz w:val="20"/>
          <w:szCs w:val="20"/>
          <w:lang w:val="x-none" w:eastAsia="en-US" w:bidi="ar-SA"/>
        </w:rPr>
        <w:lastRenderedPageBreak/>
        <w:t>Spłata zaciągniętych i planowanych zobowiązań Gminy Żabno</w:t>
      </w:r>
    </w:p>
    <w:tbl>
      <w:tblPr>
        <w:tblW w:w="0" w:type="auto"/>
        <w:tblInd w:w="68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4A0" w:firstRow="1" w:lastRow="0" w:firstColumn="1" w:lastColumn="0" w:noHBand="0" w:noVBand="1"/>
      </w:tblPr>
      <w:tblGrid>
        <w:gridCol w:w="1296"/>
        <w:gridCol w:w="2592"/>
        <w:gridCol w:w="2592"/>
        <w:gridCol w:w="2592"/>
      </w:tblGrid>
      <w:tr w:rsidR="001106C5">
        <w:trPr>
          <w:tblHeader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Rok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Zobowiązanie historyczne [zł]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Zobowiązanie planowane [zł]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Zobowiązania razem [zł]</w:t>
            </w:r>
          </w:p>
        </w:tc>
      </w:tr>
      <w:tr w:rsidR="001106C5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2025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2 175 201,99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2 175 201,99</w:t>
            </w:r>
          </w:p>
        </w:tc>
      </w:tr>
      <w:tr w:rsidR="001106C5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2026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2 450 500,00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200 000,00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2 650 500,00</w:t>
            </w:r>
          </w:p>
        </w:tc>
      </w:tr>
      <w:tr w:rsidR="001106C5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2027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2 518 000,00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200 000,00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2 718 000,00</w:t>
            </w:r>
          </w:p>
        </w:tc>
      </w:tr>
      <w:tr w:rsidR="001106C5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2028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2 668 000,00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200 000,00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2 868 000,00</w:t>
            </w:r>
          </w:p>
        </w:tc>
      </w:tr>
      <w:tr w:rsidR="001106C5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2029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2 634 000,00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200 000,00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2 834 000,00</w:t>
            </w:r>
          </w:p>
        </w:tc>
      </w:tr>
      <w:tr w:rsidR="001106C5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2 614 000,00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200 000,00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2 814 000,00</w:t>
            </w:r>
          </w:p>
        </w:tc>
      </w:tr>
      <w:tr w:rsidR="001106C5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2031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2 218 000,00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500 000,00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2 718 000,00</w:t>
            </w:r>
          </w:p>
        </w:tc>
      </w:tr>
      <w:tr w:rsidR="001106C5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2032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1 488 000,00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600 000,00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2 088 000,00</w:t>
            </w:r>
          </w:p>
        </w:tc>
      </w:tr>
      <w:tr w:rsidR="001106C5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2033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1 239 500,00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800 000,00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2 039 500,00</w:t>
            </w:r>
          </w:p>
        </w:tc>
      </w:tr>
      <w:tr w:rsidR="001106C5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2034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1 239 500,00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800 000,00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2 039 500,00</w:t>
            </w:r>
          </w:p>
        </w:tc>
      </w:tr>
      <w:tr w:rsidR="001106C5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2035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1 190 000,00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801 469,99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1 991 469,99</w:t>
            </w:r>
          </w:p>
        </w:tc>
      </w:tr>
    </w:tbl>
    <w:p w:rsidR="001106C5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Źródło: Opracowanie własne.</w:t>
      </w:r>
    </w:p>
    <w:p w:rsidR="001106C5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Zmiany w Wieloletniej Prognozie Finansowej Gminy Żabno na lata 2025-2035 spowodowały modyfikacje w kształtowaniu się relacji z art. 243 ustawy o finansach publicznych. Szczegóły zaprezentowano w tabeli poniżej.</w:t>
      </w:r>
    </w:p>
    <w:p w:rsidR="001106C5" w:rsidRDefault="0000000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/>
        <w:jc w:val="left"/>
        <w:rPr>
          <w:rFonts w:ascii="Arial" w:hAnsi="Arial"/>
          <w:b/>
          <w:sz w:val="20"/>
          <w:szCs w:val="20"/>
          <w:lang w:val="x-none" w:eastAsia="en-US" w:bidi="ar-SA"/>
        </w:rPr>
      </w:pPr>
      <w:r>
        <w:rPr>
          <w:rFonts w:ascii="Arial" w:hAnsi="Arial"/>
          <w:b/>
          <w:sz w:val="20"/>
          <w:szCs w:val="20"/>
          <w:lang w:val="x-none" w:eastAsia="en-US" w:bidi="ar-SA"/>
        </w:rPr>
        <w:t>Kształtowanie się relacji z art. 243 ust. 1 ustawy o finansach publicznych</w:t>
      </w:r>
    </w:p>
    <w:tbl>
      <w:tblPr>
        <w:tblW w:w="0" w:type="auto"/>
        <w:tblInd w:w="68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4A0" w:firstRow="1" w:lastRow="0" w:firstColumn="1" w:lastColumn="0" w:noHBand="0" w:noVBand="1"/>
      </w:tblPr>
      <w:tblGrid>
        <w:gridCol w:w="825"/>
        <w:gridCol w:w="1649"/>
        <w:gridCol w:w="1650"/>
        <w:gridCol w:w="1649"/>
        <w:gridCol w:w="1650"/>
        <w:gridCol w:w="1649"/>
      </w:tblGrid>
      <w:tr w:rsidR="001106C5">
        <w:trPr>
          <w:tblHeader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Rok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 xml:space="preserve">Obsługa zadłużenia (fakt. i plan. po </w:t>
            </w:r>
            <w:proofErr w:type="spellStart"/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wyłączeniach</w:t>
            </w:r>
            <w:proofErr w:type="spellEnd"/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Maksymalna obsługa zadłużenia (wg planu po III kwartale)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Zachowanie relacji z art. 243 (w oparciu o plan po III kwartale)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Maksymalna obsługa zadłużenia (wg wykonania)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Zachowanie relacji z art. 243 (w oparciu o wykonanie)</w:t>
            </w:r>
          </w:p>
        </w:tc>
      </w:tr>
      <w:tr w:rsidR="001106C5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4,17%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16,49%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17,39%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  <w:tr w:rsidR="001106C5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4,34%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15,03%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15,92%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  <w:tr w:rsidR="001106C5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4,00%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13,60%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14,49%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  <w:tr w:rsidR="001106C5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2028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3,78%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13,19%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14,08%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  <w:tr w:rsidR="001106C5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2029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3,43%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10,95%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11,85%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  <w:tr w:rsidR="001106C5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3,14%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9,47%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10,37%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  <w:tr w:rsidR="001106C5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2,84%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8,07%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8,97%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  <w:tr w:rsidR="001106C5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2,12%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7,88%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7,88%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  <w:tr w:rsidR="001106C5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1,95%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7,60%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7,60%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  <w:tr w:rsidR="001106C5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1,84%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7,52%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7,52%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  <w:tr w:rsidR="001106C5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1,68%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7,51%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7,51%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</w:tbl>
    <w:p w:rsidR="001106C5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Źródło: Opracowanie własne.</w:t>
      </w:r>
    </w:p>
    <w:p w:rsidR="001106C5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Dane w tabeli powyżej wskazują, że w całym okresie prognozy Gmina Żabno spełnia relację, o której mowa w art. 243 ust. 1 ustawy o finansach publicznych. Spełnienie dotyczy zarówno relacji obliczonej na podstawie planu na dzień 30.09.2024 r. jak i w oparciu o dane z wykonania budżetu.</w:t>
      </w:r>
    </w:p>
    <w:p w:rsidR="001106C5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Zmiana Wieloletniej Prognozy Finansowej Gminy Żabno obejmuje również zmiany w załączniku nr 2, które szczegółowo opisano poniżej.</w:t>
      </w:r>
    </w:p>
    <w:p w:rsidR="001106C5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Dokonano zmian w zakresie następujących przedsięwzięć:</w:t>
      </w:r>
    </w:p>
    <w:p w:rsidR="001106C5" w:rsidRDefault="00000000">
      <w:pPr>
        <w:numPr>
          <w:ilvl w:val="0"/>
          <w:numId w:val="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W zakresie programów, projektów lub zadań innych (finansowanych ze środków krajowych):</w:t>
      </w:r>
    </w:p>
    <w:p w:rsidR="001106C5" w:rsidRDefault="00000000">
      <w:pPr>
        <w:numPr>
          <w:ilvl w:val="1"/>
          <w:numId w:val="3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Remont drogi gminnej Sieradza nr K203528 dz. nr 1166 – zmiana w przedsięwzięciu obejmuje m.in.:</w:t>
      </w:r>
    </w:p>
    <w:p w:rsidR="001106C5" w:rsidRDefault="00000000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zmniejszenie łącznych nakładów ogółem, limitu wydatków na realizację zadania w roku budżetowym oraz limitu zobowiązań o kwotę 61 300,00 zł.</w:t>
      </w:r>
    </w:p>
    <w:p w:rsidR="001106C5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 załącznika przedsięwzięć usunięto następujące przedsięwzięcia:</w:t>
      </w:r>
    </w:p>
    <w:p w:rsidR="001106C5" w:rsidRDefault="00000000">
      <w:pPr>
        <w:numPr>
          <w:ilvl w:val="0"/>
          <w:numId w:val="4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lastRenderedPageBreak/>
        <w:t>Opracowanie projektu nawodnienia oraz wymiany trawnika na dz. nr 1311 i 877, ul. Rynek w Żabnie.</w:t>
      </w:r>
    </w:p>
    <w:p w:rsidR="001106C5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Zmiany wprowadzone w wykazie wieloletnich przedsięwzięć nie spowodowały zmiany horyzontu czasowego załącznika nr 2 WPF.</w:t>
      </w:r>
    </w:p>
    <w:p w:rsidR="001106C5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Zmiany wprowadzone w wykazie wieloletnich przedsięwzięć wpłynęły na zmianę pozycji 10.1.1 WPF, co przedstawiono w tabeli poniżej.</w:t>
      </w:r>
    </w:p>
    <w:p w:rsidR="001106C5" w:rsidRDefault="0000000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/>
        <w:jc w:val="left"/>
        <w:rPr>
          <w:rFonts w:ascii="Arial" w:hAnsi="Arial"/>
          <w:b/>
          <w:sz w:val="20"/>
          <w:szCs w:val="20"/>
          <w:lang w:val="x-none" w:eastAsia="en-US" w:bidi="ar-SA"/>
        </w:rPr>
      </w:pPr>
      <w:r>
        <w:rPr>
          <w:rFonts w:ascii="Arial" w:hAnsi="Arial"/>
          <w:b/>
          <w:sz w:val="20"/>
          <w:szCs w:val="20"/>
          <w:lang w:val="x-none" w:eastAsia="en-US" w:bidi="ar-SA"/>
        </w:rPr>
        <w:t>Zmiany w wydatkach bieżących objętych limitem z art. 226 ust. 3 pkt 4</w:t>
      </w:r>
    </w:p>
    <w:tbl>
      <w:tblPr>
        <w:tblW w:w="0" w:type="auto"/>
        <w:tblInd w:w="68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1106C5">
        <w:trPr>
          <w:tblHeader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Rok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Po zmianie [zł]</w:t>
            </w:r>
          </w:p>
        </w:tc>
      </w:tr>
      <w:tr w:rsidR="001106C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2 609 264,15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-61 300,00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C5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2 547 964,15</w:t>
            </w:r>
          </w:p>
        </w:tc>
      </w:tr>
    </w:tbl>
    <w:p w:rsidR="001106C5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Źródło: opracowanie własne.</w:t>
      </w:r>
    </w:p>
    <w:p w:rsidR="001106C5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Wartości wykazane w pozostałych pozycjach WPF, stanowią informacje uzupełniające względem pozycji opisanych powyżej. Zostały przedstawione w WPF zgodnie z obowiązującym stanem faktycznym, na podstawie zawartych umów i porozumień.</w:t>
      </w:r>
    </w:p>
    <w:p w:rsidR="001106C5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Pełen zakres zmian obrazują załączniki nr 1 i 2 do niniejszej uchwały.</w:t>
      </w:r>
    </w:p>
    <w:p w:rsidR="001106C5" w:rsidRDefault="001106C5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910"/>
        <w:gridCol w:w="4911"/>
      </w:tblGrid>
      <w:tr w:rsidR="001106C5">
        <w:tc>
          <w:tcPr>
            <w:tcW w:w="2500" w:type="pct"/>
            <w:tcBorders>
              <w:right w:val="nil"/>
            </w:tcBorders>
          </w:tcPr>
          <w:p w:rsidR="001106C5" w:rsidRDefault="001106C5">
            <w:pPr>
              <w:spacing w:line="360" w:lineRule="auto"/>
              <w:jc w:val="left"/>
              <w:rPr>
                <w:szCs w:val="20"/>
                <w:lang w:val="x-none" w:eastAsia="en-US" w:bidi="ar-SA"/>
              </w:rPr>
            </w:pPr>
            <w:bookmarkStart w:id="0" w:name="_Hlk192840575"/>
          </w:p>
        </w:tc>
        <w:tc>
          <w:tcPr>
            <w:tcW w:w="2500" w:type="pct"/>
            <w:tcBorders>
              <w:left w:val="nil"/>
            </w:tcBorders>
          </w:tcPr>
          <w:p w:rsidR="001106C5" w:rsidRDefault="00000000">
            <w:pPr>
              <w:spacing w:line="360" w:lineRule="auto"/>
              <w:jc w:val="center"/>
              <w:rPr>
                <w:szCs w:val="20"/>
                <w:lang w:val="x-none" w:eastAsia="en-US" w:bidi="ar-SA"/>
              </w:rPr>
            </w:pPr>
            <w:r>
              <w:rPr>
                <w:szCs w:val="20"/>
                <w:lang w:val="x-none" w:eastAsia="en-US" w:bidi="ar-SA"/>
              </w:rPr>
              <w:fldChar w:fldCharType="begin"/>
            </w:r>
            <w:r>
              <w:rPr>
                <w:szCs w:val="20"/>
                <w:lang w:val="x-none" w:eastAsia="en-US" w:bidi="ar-SA"/>
              </w:rPr>
              <w:instrText>SIGNATURE_0_1_FUNCTION</w:instrText>
            </w:r>
            <w:r>
              <w:rPr>
                <w:szCs w:val="20"/>
                <w:lang w:val="x-none" w:eastAsia="en-US" w:bidi="ar-SA"/>
              </w:rPr>
              <w:fldChar w:fldCharType="separate"/>
            </w:r>
            <w:r>
              <w:rPr>
                <w:szCs w:val="20"/>
                <w:lang w:val="x-none" w:eastAsia="en-US" w:bidi="ar-SA"/>
              </w:rPr>
              <w:t>Przewodniczący Rady Miejskiej w Żabnie</w:t>
            </w:r>
            <w:r>
              <w:rPr>
                <w:szCs w:val="20"/>
                <w:lang w:val="x-none" w:eastAsia="en-US" w:bidi="ar-SA"/>
              </w:rPr>
              <w:fldChar w:fldCharType="end"/>
            </w:r>
          </w:p>
          <w:p w:rsidR="001106C5" w:rsidRDefault="00000000">
            <w:pPr>
              <w:spacing w:line="360" w:lineRule="auto"/>
              <w:jc w:val="center"/>
              <w:rPr>
                <w:szCs w:val="20"/>
                <w:lang w:val="x-none" w:eastAsia="en-US" w:bidi="ar-SA"/>
              </w:rPr>
            </w:pPr>
            <w:r>
              <w:rPr>
                <w:szCs w:val="20"/>
                <w:lang w:val="x-none" w:eastAsia="en-US" w:bidi="ar-SA"/>
              </w:rPr>
              <w:t xml:space="preserve"> </w:t>
            </w:r>
          </w:p>
          <w:p w:rsidR="001106C5" w:rsidRDefault="00000000">
            <w:pPr>
              <w:spacing w:line="360" w:lineRule="auto"/>
              <w:jc w:val="center"/>
              <w:rPr>
                <w:szCs w:val="20"/>
                <w:lang w:val="x-none" w:eastAsia="en-US" w:bidi="ar-SA"/>
              </w:rPr>
            </w:pPr>
            <w:r>
              <w:rPr>
                <w:szCs w:val="20"/>
                <w:lang w:val="x-none" w:eastAsia="en-US" w:bidi="ar-SA"/>
              </w:rPr>
              <w:fldChar w:fldCharType="begin"/>
            </w:r>
            <w:r>
              <w:rPr>
                <w:szCs w:val="20"/>
                <w:lang w:val="x-none" w:eastAsia="en-US" w:bidi="ar-SA"/>
              </w:rPr>
              <w:instrText>SIGNATURE_0_1_TITLE</w:instrText>
            </w:r>
            <w:r>
              <w:rPr>
                <w:szCs w:val="20"/>
                <w:lang w:val="x-none" w:eastAsia="en-US" w:bidi="ar-SA"/>
              </w:rPr>
              <w:fldChar w:fldCharType="separate"/>
            </w:r>
            <w:r>
              <w:rPr>
                <w:b/>
                <w:szCs w:val="20"/>
                <w:lang w:val="x-none" w:eastAsia="en-US" w:bidi="ar-SA"/>
              </w:rPr>
              <w:t xml:space="preserve">mgr </w:t>
            </w:r>
            <w:r>
              <w:rPr>
                <w:szCs w:val="20"/>
                <w:lang w:val="x-none" w:eastAsia="en-US" w:bidi="ar-SA"/>
              </w:rPr>
              <w:fldChar w:fldCharType="end"/>
            </w:r>
            <w:r>
              <w:rPr>
                <w:szCs w:val="20"/>
                <w:lang w:val="x-none" w:eastAsia="en-US" w:bidi="ar-SA"/>
              </w:rPr>
              <w:fldChar w:fldCharType="begin"/>
            </w:r>
            <w:r>
              <w:rPr>
                <w:szCs w:val="20"/>
                <w:lang w:val="x-none" w:eastAsia="en-US" w:bidi="ar-SA"/>
              </w:rPr>
              <w:instrText>SIGNATURE_0_1_FIRSTNAME</w:instrText>
            </w:r>
            <w:r>
              <w:rPr>
                <w:szCs w:val="20"/>
                <w:lang w:val="x-none" w:eastAsia="en-US" w:bidi="ar-SA"/>
              </w:rPr>
              <w:fldChar w:fldCharType="separate"/>
            </w:r>
            <w:r>
              <w:rPr>
                <w:b/>
                <w:szCs w:val="20"/>
                <w:lang w:val="x-none" w:eastAsia="en-US" w:bidi="ar-SA"/>
              </w:rPr>
              <w:t xml:space="preserve">Krzysztof </w:t>
            </w:r>
            <w:r>
              <w:rPr>
                <w:szCs w:val="20"/>
                <w:lang w:val="x-none" w:eastAsia="en-US" w:bidi="ar-SA"/>
              </w:rPr>
              <w:fldChar w:fldCharType="end"/>
            </w:r>
            <w:r>
              <w:rPr>
                <w:szCs w:val="20"/>
                <w:lang w:val="x-none" w:eastAsia="en-US" w:bidi="ar-SA"/>
              </w:rPr>
              <w:fldChar w:fldCharType="begin"/>
            </w:r>
            <w:r>
              <w:rPr>
                <w:szCs w:val="20"/>
                <w:lang w:val="x-none" w:eastAsia="en-US" w:bidi="ar-SA"/>
              </w:rPr>
              <w:instrText>SIGNATURE_0_1_LASTNAME</w:instrText>
            </w:r>
            <w:r>
              <w:rPr>
                <w:szCs w:val="20"/>
                <w:lang w:val="x-none" w:eastAsia="en-US" w:bidi="ar-SA"/>
              </w:rPr>
              <w:fldChar w:fldCharType="separate"/>
            </w:r>
            <w:r>
              <w:rPr>
                <w:b/>
                <w:szCs w:val="20"/>
                <w:lang w:val="x-none" w:eastAsia="en-US" w:bidi="ar-SA"/>
              </w:rPr>
              <w:t>Wójcik</w:t>
            </w:r>
            <w:r>
              <w:rPr>
                <w:szCs w:val="20"/>
                <w:lang w:val="x-none" w:eastAsia="en-US" w:bidi="ar-SA"/>
              </w:rPr>
              <w:fldChar w:fldCharType="end"/>
            </w:r>
          </w:p>
        </w:tc>
      </w:tr>
      <w:bookmarkEnd w:id="0"/>
    </w:tbl>
    <w:p w:rsidR="001106C5" w:rsidRDefault="001106C5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1106C5">
      <w:footerReference w:type="default" r:id="rId10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50217" w:rsidRDefault="00050217">
      <w:r>
        <w:separator/>
      </w:r>
    </w:p>
  </w:endnote>
  <w:endnote w:type="continuationSeparator" w:id="0">
    <w:p w:rsidR="00050217" w:rsidRDefault="0005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1106C5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106C5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C196942A-E409-4E40-AD8A-0D1185C89E45.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106C5" w:rsidRDefault="001106C5">
          <w:pPr>
            <w:jc w:val="right"/>
            <w:rPr>
              <w:sz w:val="18"/>
            </w:rPr>
          </w:pPr>
        </w:p>
      </w:tc>
    </w:tr>
  </w:tbl>
  <w:p w:rsidR="001106C5" w:rsidRDefault="001106C5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1106C5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106C5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C196942A-E409-4E40-AD8A-0D1185C89E45.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106C5" w:rsidRDefault="001106C5">
          <w:pPr>
            <w:jc w:val="right"/>
            <w:rPr>
              <w:sz w:val="18"/>
            </w:rPr>
          </w:pPr>
        </w:p>
      </w:tc>
    </w:tr>
  </w:tbl>
  <w:p w:rsidR="001106C5" w:rsidRDefault="001106C5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054"/>
      <w:gridCol w:w="3152"/>
    </w:tblGrid>
    <w:tr w:rsidR="001106C5">
      <w:tc>
        <w:tcPr>
          <w:tcW w:w="1009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106C5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C196942A-E409-4E40-AD8A-0D1185C89E45. Podpisany</w:t>
          </w:r>
        </w:p>
      </w:tc>
      <w:tc>
        <w:tcPr>
          <w:tcW w:w="5046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106C5" w:rsidRDefault="001106C5">
          <w:pPr>
            <w:jc w:val="right"/>
            <w:rPr>
              <w:sz w:val="18"/>
            </w:rPr>
          </w:pPr>
        </w:p>
      </w:tc>
    </w:tr>
  </w:tbl>
  <w:p w:rsidR="001106C5" w:rsidRDefault="001106C5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1106C5">
      <w:tc>
        <w:tcPr>
          <w:tcW w:w="6403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106C5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C196942A-E409-4E40-AD8A-0D1185C89E45. Podpisany</w:t>
          </w:r>
        </w:p>
      </w:tc>
      <w:tc>
        <w:tcPr>
          <w:tcW w:w="32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106C5" w:rsidRDefault="001106C5">
          <w:pPr>
            <w:jc w:val="right"/>
            <w:rPr>
              <w:sz w:val="18"/>
            </w:rPr>
          </w:pPr>
        </w:p>
      </w:tc>
    </w:tr>
  </w:tbl>
  <w:p w:rsidR="001106C5" w:rsidRDefault="001106C5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50217" w:rsidRDefault="00050217">
      <w:r>
        <w:separator/>
      </w:r>
    </w:p>
  </w:footnote>
  <w:footnote w:type="continuationSeparator" w:id="0">
    <w:p w:rsidR="00050217" w:rsidRDefault="00050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2">
      <w:start w:val="1"/>
      <w:numFmt w:val="lowerLetter"/>
      <w:lvlText w:val="%3."/>
      <w:lvlJc w:val="left"/>
      <w:pPr>
        <w:ind w:left="2126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3">
      <w:start w:val="1"/>
      <w:numFmt w:val="lowerLetter"/>
      <w:lvlText w:val="%4."/>
      <w:lvlJc w:val="left"/>
      <w:pPr>
        <w:ind w:left="2486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4">
      <w:start w:val="1"/>
      <w:numFmt w:val="lowerLetter"/>
      <w:lvlText w:val="%5."/>
      <w:lvlJc w:val="left"/>
      <w:pPr>
        <w:ind w:left="2846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5">
      <w:start w:val="1"/>
      <w:numFmt w:val="lowerLetter"/>
      <w:lvlText w:val="%6."/>
      <w:lvlJc w:val="left"/>
      <w:pPr>
        <w:ind w:left="3206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6">
      <w:start w:val="1"/>
      <w:numFmt w:val="lowerLetter"/>
      <w:lvlText w:val="%7."/>
      <w:lvlJc w:val="left"/>
      <w:pPr>
        <w:ind w:left="3566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7">
      <w:start w:val="1"/>
      <w:numFmt w:val="lowerLetter"/>
      <w:lvlText w:val="%8."/>
      <w:lvlJc w:val="left"/>
      <w:pPr>
        <w:ind w:left="3926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8">
      <w:start w:val="1"/>
      <w:numFmt w:val="lowerLetter"/>
      <w:lvlText w:val="%9."/>
      <w:lvlJc w:val="left"/>
      <w:pPr>
        <w:ind w:left="4286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</w:abstractNum>
  <w:abstractNum w:abstractNumId="2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1">
      <w:start w:val="1"/>
      <w:numFmt w:val="decimal"/>
      <w:lvlText w:val="%2)"/>
      <w:lvlJc w:val="left"/>
      <w:pPr>
        <w:ind w:left="1417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2">
      <w:start w:val="1"/>
      <w:numFmt w:val="decimal"/>
      <w:lvlText w:val="%3)"/>
      <w:lvlJc w:val="left"/>
      <w:pPr>
        <w:ind w:left="1777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3">
      <w:start w:val="1"/>
      <w:numFmt w:val="decimal"/>
      <w:lvlText w:val="%4)"/>
      <w:lvlJc w:val="left"/>
      <w:pPr>
        <w:ind w:left="2137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4">
      <w:start w:val="1"/>
      <w:numFmt w:val="decimal"/>
      <w:lvlText w:val="%5)"/>
      <w:lvlJc w:val="left"/>
      <w:pPr>
        <w:ind w:left="2497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5">
      <w:start w:val="1"/>
      <w:numFmt w:val="decimal"/>
      <w:lvlText w:val="%6)"/>
      <w:lvlJc w:val="left"/>
      <w:pPr>
        <w:ind w:left="2857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6">
      <w:start w:val="1"/>
      <w:numFmt w:val="decimal"/>
      <w:lvlText w:val="%7)"/>
      <w:lvlJc w:val="left"/>
      <w:pPr>
        <w:ind w:left="3217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7">
      <w:start w:val="1"/>
      <w:numFmt w:val="decimal"/>
      <w:lvlText w:val="%8)"/>
      <w:lvlJc w:val="left"/>
      <w:pPr>
        <w:ind w:left="3577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8">
      <w:start w:val="1"/>
      <w:numFmt w:val="decimal"/>
      <w:lvlText w:val="%9)"/>
      <w:lvlJc w:val="left"/>
      <w:pPr>
        <w:ind w:left="3937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</w:abstractNum>
  <w:abstractNum w:abstractNumId="3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</w:abstractNum>
  <w:num w:numId="1" w16cid:durableId="1818918794">
    <w:abstractNumId w:val="0"/>
  </w:num>
  <w:num w:numId="2" w16cid:durableId="339817180">
    <w:abstractNumId w:val="1"/>
  </w:num>
  <w:num w:numId="3" w16cid:durableId="49034596">
    <w:abstractNumId w:val="2"/>
  </w:num>
  <w:num w:numId="4" w16cid:durableId="15731971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50217"/>
    <w:rsid w:val="001106C5"/>
    <w:rsid w:val="00131490"/>
    <w:rsid w:val="00837A8B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0EE43E-431E-4984-AB0B-8708D83AA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Publink">
    <w:name w:val="Tytuł (Publink)"/>
    <w:basedOn w:val="Normalny"/>
    <w:pPr>
      <w:spacing w:before="160" w:after="320"/>
      <w:jc w:val="center"/>
    </w:pPr>
    <w:rPr>
      <w:rFonts w:ascii="Arial" w:hAnsi="Arial"/>
      <w:b/>
      <w:sz w:val="32"/>
      <w:szCs w:val="20"/>
      <w:lang w:val="x-none" w:eastAsia="en-US" w:bidi="ar-SA"/>
    </w:rPr>
  </w:style>
  <w:style w:type="paragraph" w:customStyle="1" w:styleId="TekstPublink">
    <w:name w:val="Tekst (Publink)"/>
    <w:basedOn w:val="Normalny"/>
    <w:pPr>
      <w:spacing w:after="160"/>
    </w:pPr>
    <w:rPr>
      <w:rFonts w:ascii="Arial" w:hAnsi="Arial"/>
      <w:sz w:val="20"/>
      <w:szCs w:val="20"/>
      <w:lang w:val="x-none" w:eastAsia="en-US" w:bidi="ar-SA"/>
    </w:rPr>
  </w:style>
  <w:style w:type="paragraph" w:customStyle="1" w:styleId="ListaPublink">
    <w:name w:val="Lista (Publink)"/>
    <w:basedOn w:val="TekstPublink"/>
    <w:pPr>
      <w:spacing w:after="0"/>
      <w:jc w:val="left"/>
    </w:pPr>
  </w:style>
  <w:style w:type="paragraph" w:customStyle="1" w:styleId="PodpistabeliPublink">
    <w:name w:val="Podpis tabeli (Publink)"/>
    <w:basedOn w:val="TekstPublink"/>
    <w:pPr>
      <w:spacing w:before="160" w:after="0"/>
      <w:jc w:val="left"/>
    </w:pPr>
    <w:rPr>
      <w:b/>
    </w:rPr>
  </w:style>
  <w:style w:type="paragraph" w:customStyle="1" w:styleId="NagwektabeliPublink">
    <w:name w:val="Nagłówek tabeli (Publink)"/>
    <w:basedOn w:val="TekstPublink"/>
    <w:pPr>
      <w:spacing w:after="0"/>
      <w:jc w:val="left"/>
    </w:pPr>
    <w:rPr>
      <w:b/>
    </w:rPr>
  </w:style>
  <w:style w:type="paragraph" w:customStyle="1" w:styleId="KomrkatabeliPublink">
    <w:name w:val="Komórka tabeli (Publink)"/>
    <w:basedOn w:val="TekstPublink"/>
    <w:pPr>
      <w:spacing w:after="0"/>
      <w:jc w:val="left"/>
    </w:pPr>
  </w:style>
  <w:style w:type="paragraph" w:customStyle="1" w:styleId="WyrnionakomrkatabeliPublink">
    <w:name w:val="Wyróżniona komórka tabeli (Publink)"/>
    <w:basedOn w:val="KomrkatabeliPublink"/>
    <w:rPr>
      <w:b/>
    </w:rPr>
  </w:style>
  <w:style w:type="paragraph" w:customStyle="1" w:styleId="Podpistabeli2Publink">
    <w:name w:val="Podpis tabeli 2 (Publink)"/>
    <w:basedOn w:val="TekstPublink"/>
    <w:pPr>
      <w:spacing w:after="0"/>
      <w:jc w:val="left"/>
    </w:pPr>
  </w:style>
  <w:style w:type="table" w:styleId="Tabela-Prosty1">
    <w:name w:val="Table Simple 1"/>
    <w:basedOn w:val="Standardowy"/>
    <w:rPr>
      <w:color w:val="000000"/>
      <w:sz w:val="24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2745</Words>
  <Characters>16472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19179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XI/156/25 z dnia 12 marca 2025 r.</dc:title>
  <dc:subject>w sprawie zmian Wieloletniej Prognozy Finansowej Gminy Żabno na lata 2025-2035</dc:subject>
  <dc:creator>Mateusz Libera</dc:creator>
  <cp:lastModifiedBy>Mateusz Libera</cp:lastModifiedBy>
  <cp:revision>3</cp:revision>
  <cp:lastPrinted>2025-03-14T09:26:00Z</cp:lastPrinted>
  <dcterms:created xsi:type="dcterms:W3CDTF">2025-03-14T10:25:00Z</dcterms:created>
  <dcterms:modified xsi:type="dcterms:W3CDTF">2025-03-14T09:31:00Z</dcterms:modified>
  <cp:category>Akt prawny</cp:category>
</cp:coreProperties>
</file>