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8"/>
        </w:rPr>
      </w:pPr>
      <w:r>
        <w:rPr>
          <w:rFonts w:ascii="Times New Roman" w:eastAsia="Times New Roman" w:hAnsi="Times New Roman" w:cs="Times New Roman"/>
          <w:b/>
          <w:caps/>
          <w:sz w:val="28"/>
        </w:rPr>
        <w:t>Uchwała</w:t>
      </w:r>
      <w:r>
        <w:rPr>
          <w:rFonts w:ascii="Times New Roman" w:eastAsia="Times New Roman" w:hAnsi="Times New Roman" w:cs="Times New Roman"/>
          <w:b/>
          <w:caps/>
          <w:sz w:val="24"/>
        </w:rPr>
        <w:t xml:space="preserve"> Nr X/143/25</w:t>
      </w:r>
      <w:r>
        <w:rPr>
          <w:rFonts w:ascii="Times New Roman" w:eastAsia="Times New Roman" w:hAnsi="Times New Roman" w:cs="Times New Roman"/>
          <w:b/>
          <w:caps/>
          <w:sz w:val="24"/>
        </w:rPr>
        <w:br/>
      </w:r>
      <w:r>
        <w:rPr>
          <w:rFonts w:ascii="Times New Roman" w:eastAsia="Times New Roman" w:hAnsi="Times New Roman" w:cs="Times New Roman"/>
          <w:b/>
          <w:caps/>
          <w:sz w:val="28"/>
        </w:rPr>
        <w:t>Rady Miejskiej w Żabnie</w:t>
      </w:r>
    </w:p>
    <w:p w:rsidR="00A77B3E">
      <w:pPr>
        <w:spacing w:before="0" w:after="160" w:line="240" w:lineRule="auto"/>
        <w:ind w:left="0"/>
        <w:jc w:val="center"/>
        <w:rPr>
          <w:rFonts w:ascii="Times New Roman" w:eastAsia="Times New Roman" w:hAnsi="Times New Roman" w:cs="Times New Roman"/>
          <w:b/>
          <w:caps/>
          <w:sz w:val="28"/>
        </w:rPr>
      </w:pPr>
      <w:r>
        <w:rPr>
          <w:rFonts w:ascii="Times New Roman" w:eastAsia="Times New Roman" w:hAnsi="Times New Roman" w:cs="Times New Roman"/>
          <w:b/>
          <w:caps/>
          <w:sz w:val="24"/>
        </w:rPr>
        <w:t>z dnia 19 lutego 2025 r.</w:t>
      </w:r>
    </w:p>
    <w:p w:rsidR="00A77B3E">
      <w:pPr>
        <w:keepNext/>
        <w:spacing w:before="240" w:after="360" w:line="240" w:lineRule="auto"/>
        <w:ind w:left="0" w:right="0" w:firstLine="0"/>
        <w:jc w:val="center"/>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caps w:val="0"/>
          <w:sz w:val="24"/>
        </w:rPr>
        <w:t>w sprawie określenia zasad wyznaczania składu oraz zasad działania Komitetu Rewitalizacji.</w:t>
      </w:r>
    </w:p>
    <w:p w:rsidR="00A77B3E">
      <w:pPr>
        <w:keepNext w:val="0"/>
        <w:keepLines/>
        <w:spacing w:before="0" w:after="120" w:line="240" w:lineRule="auto"/>
        <w:ind w:left="0" w:right="0" w:firstLine="794"/>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val="0"/>
          <w:caps w:val="0"/>
          <w:strike w:val="0"/>
          <w:color w:val="auto"/>
          <w:sz w:val="24"/>
          <w:u w:val="none"/>
        </w:rPr>
        <w:t>Na podstawie art. 18 ust. 2 pkt 15 ustawy z dnia 8 marca 1990 r. o samorządzie gminnym (t.j. Dz. U. z 2024 r. poz. 1465 z późn. zm.) oraz art. 7 ust. 2 i 3 ustawy z dnia 9 października 2015 roku o rewitalizacji (t.j Dz. U. z 2024 r. poz. 278) Rada Miejska w Żabnie uchwala, co następuje:</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1. </w:t>
      </w:r>
      <w:r>
        <w:rPr>
          <w:rFonts w:ascii="Times New Roman" w:eastAsia="Times New Roman" w:hAnsi="Times New Roman" w:cs="Times New Roman"/>
          <w:b w:val="0"/>
          <w:caps w:val="0"/>
          <w:strike w:val="0"/>
          <w:color w:val="auto"/>
          <w:sz w:val="24"/>
          <w:u w:val="none"/>
        </w:rPr>
        <w:t>Określa się zasady wyznaczania składu oraz zasady działania Komitetu Rewitalizacji Gminy Żabno, zgodnie z Regulaminem, stanowiącym załącznik do niniejszej uchwały.</w:t>
      </w:r>
    </w:p>
    <w:p w:rsidR="00A77B3E">
      <w:pPr>
        <w:keepNext w:val="0"/>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2. </w:t>
      </w:r>
      <w:r>
        <w:rPr>
          <w:rFonts w:ascii="Times New Roman" w:eastAsia="Times New Roman" w:hAnsi="Times New Roman" w:cs="Times New Roman"/>
          <w:b w:val="0"/>
          <w:caps w:val="0"/>
          <w:strike w:val="0"/>
          <w:color w:val="auto"/>
          <w:sz w:val="24"/>
          <w:u w:val="none"/>
        </w:rPr>
        <w:t>Wykonanie uchwały powierza się Burmistrzowi Żabna.</w:t>
      </w:r>
    </w:p>
    <w:p w:rsidR="00A77B3E">
      <w:pPr>
        <w:keepNext/>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r>
        <w:rPr>
          <w:rFonts w:ascii="Times New Roman" w:eastAsia="Times New Roman" w:hAnsi="Times New Roman" w:cs="Times New Roman"/>
          <w:b/>
          <w:sz w:val="24"/>
        </w:rPr>
        <w:t>§ 3. </w:t>
      </w:r>
      <w:r>
        <w:rPr>
          <w:rFonts w:ascii="Times New Roman" w:eastAsia="Times New Roman" w:hAnsi="Times New Roman" w:cs="Times New Roman"/>
          <w:b w:val="0"/>
          <w:caps w:val="0"/>
          <w:strike w:val="0"/>
          <w:color w:val="auto"/>
          <w:sz w:val="24"/>
          <w:u w:val="none"/>
        </w:rPr>
        <w:t>Uchwała wchodzi w życie z dniem podjęcia.</w:t>
      </w:r>
    </w:p>
    <w:p w:rsidR="00A77B3E">
      <w:pPr>
        <w:keepNext/>
        <w:keepLines/>
        <w:spacing w:before="0" w:after="120" w:line="240" w:lineRule="auto"/>
        <w:ind w:left="0" w:right="0" w:firstLine="340"/>
        <w:jc w:val="both"/>
        <w:rPr>
          <w:rFonts w:ascii="Times New Roman" w:eastAsia="Times New Roman" w:hAnsi="Times New Roman" w:cs="Times New Roman"/>
          <w:b w:val="0"/>
          <w:caps w:val="0"/>
          <w:strike w:val="0"/>
          <w:color w:val="auto"/>
          <w:sz w:val="24"/>
          <w:u w:val="none"/>
        </w:rPr>
      </w:pPr>
    </w:p>
    <w:p w:rsidR="00A77B3E">
      <w:pPr>
        <w:keepNext/>
        <w:spacing w:before="0" w:after="0"/>
        <w:rPr>
          <w:rFonts w:ascii="Times New Roman" w:eastAsia="Times New Roman" w:hAnsi="Times New Roman" w:cs="Times New Roman"/>
          <w:b w:val="0"/>
          <w:i w:val="0"/>
          <w:caps w:val="0"/>
          <w:strike w:val="0"/>
          <w:color w:val="auto"/>
          <w:sz w:val="24"/>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auto"/>
          <w:sz w:val="24"/>
          <w:u w:val="none"/>
          <w:vertAlign w:val="baseline"/>
        </w:rPr>
        <w:sectPr>
          <w:footerReference w:type="default" r:id="rId4"/>
          <w:endnotePr>
            <w:numFmt w:val="decimal"/>
          </w:endnotePr>
          <w:pgSz w:w="11906" w:h="16838"/>
          <w:pgMar w:top="850" w:right="850" w:bottom="850" w:left="850" w:header="708" w:footer="708" w:gutter="0"/>
          <w:cols w:space="708"/>
          <w:docGrid w:linePitch="360"/>
        </w:sectPr>
      </w:pPr>
    </w:p>
    <w:p w:rsidR="00A77B3E">
      <w:pPr>
        <w:keepNext/>
        <w:spacing w:before="0" w:after="120" w:line="240" w:lineRule="auto"/>
        <w:ind w:left="6006" w:right="0" w:firstLine="0"/>
        <w:jc w:val="left"/>
        <w:rPr>
          <w:rFonts w:ascii="Times New Roman" w:eastAsia="Times New Roman" w:hAnsi="Times New Roman" w:cs="Times New Roman"/>
          <w:b w:val="0"/>
          <w:i w:val="0"/>
          <w:caps w:val="0"/>
          <w:strike w:val="0"/>
          <w:color w:val="auto"/>
          <w:sz w:val="24"/>
          <w:u w:val="none"/>
          <w:vertAlign w:val="baseline"/>
        </w:rPr>
      </w:pPr>
      <w:r>
        <w:rPr>
          <w:rFonts w:ascii="Times New Roman" w:eastAsia="Times New Roman" w:hAnsi="Times New Roman" w:cs="Times New Roman"/>
          <w:b w:val="0"/>
          <w:i w:val="0"/>
          <w:caps w:val="0"/>
          <w:strike w:val="0"/>
          <w:color w:val="auto"/>
          <w:sz w:val="24"/>
          <w:u w:val="none"/>
          <w:vertAlign w:val="baseline"/>
        </w:rPr>
        <w:fldChar w:fldCharType="begin"/>
      </w:r>
      <w:r>
        <w:rPr>
          <w:rFonts w:ascii="Times New Roman" w:eastAsia="Times New Roman" w:hAnsi="Times New Roman" w:cs="Times New Roman"/>
          <w:b w:val="0"/>
          <w:i w:val="0"/>
          <w:caps w:val="0"/>
          <w:strike w:val="0"/>
          <w:color w:val="auto"/>
          <w:sz w:val="24"/>
          <w:u w:val="none"/>
          <w:vertAlign w:val="baseline"/>
        </w:rPr>
        <w:fldChar w:fldCharType="separate"/>
      </w:r>
      <w:r>
        <w:rPr>
          <w:rFonts w:ascii="Times New Roman" w:eastAsia="Times New Roman" w:hAnsi="Times New Roman" w:cs="Times New Roman"/>
          <w:b w:val="0"/>
          <w:i w:val="0"/>
          <w:caps w:val="0"/>
          <w:strike w:val="0"/>
          <w:color w:val="auto"/>
          <w:sz w:val="24"/>
          <w:u w:val="none"/>
          <w:vertAlign w:val="baseline"/>
        </w:rPr>
        <w:fldChar w:fldCharType="end"/>
      </w:r>
      <w:r>
        <w:rPr>
          <w:rFonts w:ascii="Times New Roman" w:eastAsia="Times New Roman" w:hAnsi="Times New Roman" w:cs="Times New Roman"/>
          <w:b w:val="0"/>
          <w:i w:val="0"/>
          <w:caps w:val="0"/>
          <w:strike w:val="0"/>
          <w:color w:val="auto"/>
          <w:sz w:val="24"/>
          <w:u w:val="none"/>
          <w:vertAlign w:val="baseline"/>
        </w:rPr>
        <w:t>Załącznik do uchwały Nr X/143/25</w:t>
      </w:r>
      <w:r>
        <w:rPr>
          <w:rFonts w:ascii="Times New Roman" w:eastAsia="Times New Roman" w:hAnsi="Times New Roman" w:cs="Times New Roman"/>
          <w:b w:val="0"/>
          <w:i w:val="0"/>
          <w:caps w:val="0"/>
          <w:strike w:val="0"/>
          <w:color w:val="auto"/>
          <w:sz w:val="24"/>
          <w:u w:val="none"/>
          <w:vertAlign w:val="baseline"/>
        </w:rPr>
        <w:br/>
      </w:r>
      <w:r>
        <w:rPr>
          <w:rFonts w:ascii="Times New Roman" w:eastAsia="Times New Roman" w:hAnsi="Times New Roman" w:cs="Times New Roman"/>
          <w:b w:val="0"/>
          <w:i w:val="0"/>
          <w:caps w:val="0"/>
          <w:strike w:val="0"/>
          <w:color w:val="auto"/>
          <w:sz w:val="24"/>
          <w:u w:val="none"/>
          <w:vertAlign w:val="baseline"/>
        </w:rPr>
        <w:t>Rady Miejskiej w</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Żabnie</w:t>
      </w:r>
      <w:r>
        <w:rPr>
          <w:rFonts w:ascii="Times New Roman" w:eastAsia="Times New Roman" w:hAnsi="Times New Roman" w:cs="Times New Roman"/>
          <w:b w:val="0"/>
          <w:i w:val="0"/>
          <w:caps w:val="0"/>
          <w:strike w:val="0"/>
          <w:color w:val="auto"/>
          <w:sz w:val="24"/>
          <w:u w:val="none"/>
          <w:vertAlign w:val="baseline"/>
        </w:rPr>
        <w:br/>
      </w:r>
      <w:r>
        <w:rPr>
          <w:rFonts w:ascii="Times New Roman" w:eastAsia="Times New Roman" w:hAnsi="Times New Roman" w:cs="Times New Roman"/>
          <w:b w:val="0"/>
          <w:i w:val="0"/>
          <w:caps w:val="0"/>
          <w:strike w:val="0"/>
          <w:color w:val="auto"/>
          <w:sz w:val="24"/>
          <w:u w:val="none"/>
          <w:vertAlign w:val="baseline"/>
        </w:rPr>
        <w:t>z dnia 19</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lutego 2025</w:t>
      </w:r>
      <w:r>
        <w:rPr>
          <w:rFonts w:ascii="Times New Roman" w:eastAsia="Times New Roman" w:hAnsi="Times New Roman" w:cs="Times New Roman"/>
          <w:b w:val="0"/>
          <w:i w:val="0"/>
          <w:caps w:val="0"/>
          <w:strike w:val="0"/>
          <w:color w:val="auto"/>
          <w:sz w:val="24"/>
          <w:u w:val="none"/>
          <w:vertAlign w:val="baseline"/>
        </w:rPr>
        <w:t> </w:t>
      </w:r>
      <w:r>
        <w:rPr>
          <w:rFonts w:ascii="Times New Roman" w:eastAsia="Times New Roman" w:hAnsi="Times New Roman" w:cs="Times New Roman"/>
          <w:b w:val="0"/>
          <w:i w:val="0"/>
          <w:caps w:val="0"/>
          <w:strike w:val="0"/>
          <w:color w:val="auto"/>
          <w:sz w:val="24"/>
          <w:u w:val="none"/>
          <w:vertAlign w:val="baseline"/>
        </w:rPr>
        <w:t>r.</w:t>
      </w:r>
    </w:p>
    <w:p w:rsidR="00A77B3E">
      <w:pPr>
        <w:keepNext/>
        <w:spacing w:before="240" w:after="360" w:line="240" w:lineRule="auto"/>
        <w:ind w:left="0" w:right="0" w:firstLine="0"/>
        <w:jc w:val="center"/>
        <w:rPr>
          <w:rFonts w:ascii="Times New Roman" w:eastAsia="Times New Roman" w:hAnsi="Times New Roman" w:cs="Times New Roman"/>
          <w:b w:val="0"/>
          <w:i w:val="0"/>
          <w:caps w:val="0"/>
          <w:strike w:val="0"/>
          <w:color w:val="auto"/>
          <w:sz w:val="24"/>
          <w:u w:val="none"/>
          <w:vertAlign w:val="baseline"/>
        </w:rPr>
      </w:pPr>
      <w:r>
        <w:rPr>
          <w:rFonts w:ascii="Times New Roman" w:eastAsia="Times New Roman" w:hAnsi="Times New Roman" w:cs="Times New Roman"/>
          <w:b/>
          <w:i w:val="0"/>
          <w:caps w:val="0"/>
          <w:strike w:val="0"/>
          <w:color w:val="auto"/>
          <w:sz w:val="24"/>
          <w:u w:val="none"/>
          <w:vertAlign w:val="baseline"/>
        </w:rPr>
        <w:t>Regulamin Komitetu Rewitalizacji</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auto"/>
          <w:sz w:val="24"/>
          <w:u w:val="none" w:color="000000"/>
          <w:vertAlign w:val="baseline"/>
        </w:rPr>
      </w:pPr>
      <w:r>
        <w:rPr>
          <w:rFonts w:ascii="Times New Roman" w:eastAsia="Times New Roman" w:hAnsi="Times New Roman" w:cs="Times New Roman"/>
          <w:b/>
          <w:caps w:val="0"/>
          <w:sz w:val="24"/>
        </w:rPr>
        <w:t>Rozdział 1.</w:t>
      </w:r>
      <w:r>
        <w:rPr>
          <w:rFonts w:ascii="Times New Roman" w:eastAsia="Times New Roman" w:hAnsi="Times New Roman" w:cs="Times New Roman"/>
          <w:b w:val="0"/>
          <w:i w:val="0"/>
          <w:caps w:val="0"/>
          <w:strike w:val="0"/>
          <w:color w:val="auto"/>
          <w:sz w:val="24"/>
          <w:u w:val="none"/>
          <w:vertAlign w:val="baseline"/>
        </w:rPr>
        <w:br/>
      </w:r>
      <w:r>
        <w:rPr>
          <w:rFonts w:ascii="Times New Roman" w:eastAsia="Times New Roman" w:hAnsi="Times New Roman" w:cs="Times New Roman"/>
          <w:b/>
          <w:i w:val="0"/>
          <w:caps w:val="0"/>
          <w:strike w:val="0"/>
          <w:color w:val="auto"/>
          <w:sz w:val="24"/>
          <w:u w:val="none"/>
          <w:vertAlign w:val="baseline"/>
        </w:rPr>
        <w:t>Zadania Komitetu Rewitalizacji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auto"/>
          <w:sz w:val="24"/>
          <w:u w:val="none" w:color="000000"/>
          <w:vertAlign w:val="baseline"/>
        </w:rPr>
        <w:t>Komitet Rewitalizacji, zwany dalej Komitetem stanowi forum współpracy i dialogu interesariuszy z organami Gminy Żabno w sprawach dotyczących przygotowania, prowadzenia i oceny rewitalizacji oraz pełni funkcję opiniodawczo – doradczą 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Komitet reprezentuje lokalne środowiska społeczne, gospodarcze, mieszkańców gminy, organizacje pozarządowe oraz inne grupy.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 skład Komitetu wchodzą przedstawiciele interesariuszy rewitalizacji, w rozumieniu art. 2 ust. 2 ustawy z dnia 9 października 2015 r. o rewitalizacji (tj. Dz.U. z 2024 r. poz. 278), oraz inne podmioty, których udział jest uzasadniony z uwagi na realizowane zadania.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2.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Komitet uprawniony jest do wyrażania opinii oraz podejmowania inicjatyw i rozwiązań w sprawach dotyczących przygotowania, przeprowadzenia i oceny rewitalizacji Gminy Żabno.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Do zadań Komitetu należy w szczególności: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opiniowanie dokumentów dotyczących rewitalizacji, w tym projektów aktualizacji i zmian Gminnego Programu Rewitalizacji Gminy Żabno na lata 2024-2030, przedkładanych przez Burmistrza Żabna;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podejmowanie inicjatyw i współdziałanie w procesie rewitalizacji, w tym w działaniach służących rozwijaniu dialogu między interesariuszami rewitalizacji;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przedkładanie Burmistrzowi Żabna propozycji działań w zakresie zaspokajania potrzeb i oczekiwań interesariuszy rewitalizacji.</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caps w:val="0"/>
          <w:sz w:val="24"/>
        </w:rPr>
        <w:t>Rozdział 2.</w:t>
      </w:r>
      <w:r>
        <w:rPr>
          <w:rFonts w:ascii="Times New Roman" w:eastAsia="Times New Roman" w:hAnsi="Times New Roman" w:cs="Times New Roman"/>
          <w:b w:val="0"/>
          <w:i w:val="0"/>
          <w:caps w:val="0"/>
          <w:strike w:val="0"/>
          <w:color w:val="000000"/>
          <w:sz w:val="24"/>
          <w:u w:val="none" w:color="000000"/>
          <w:vertAlign w:val="baseline"/>
        </w:rPr>
        <w:br/>
      </w:r>
      <w:r>
        <w:rPr>
          <w:rFonts w:ascii="Times New Roman" w:eastAsia="Times New Roman" w:hAnsi="Times New Roman" w:cs="Times New Roman"/>
          <w:b/>
          <w:i w:val="0"/>
          <w:caps w:val="0"/>
          <w:strike w:val="0"/>
          <w:color w:val="000000"/>
          <w:sz w:val="24"/>
          <w:u w:val="none" w:color="000000"/>
          <w:vertAlign w:val="baseline"/>
        </w:rPr>
        <w:t>Organizacja i tryb pracy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3.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Członków Komitetu powołuje Burmistrz Żabna w drodze Zarządzenia spośród osób, które zgłosiły chęć przystąpienia do Komitetu zgodnie z ust.4.</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Jeżeli liczba kandydatów na Członków Komitetu w ramach poszczególnych kategorii przekroczy limit miejsc określonych w ust.3, o wyborze na Członka Komitetu decydować będzie losowanie, które wyłoni ostateczną reprezentację członków Komitetu. Losowania dokonuje Burmistrz Żabna. Termin i miejsce losowania przekazuje do wiadomości mieszkańców w zwyczajowo przyjęty sposób Burmistrz Żabna przynajmniej na 7 dni przed losowaniem.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Komitet liczy nie więcej niż 11 członków, w tym:</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po 1 mieszkańcu obszarów rewitalizacji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1 właściciel, użytkownik wieczystych nieruchomości i podmiotów zarządzających nieruchomościami znajdującymi się na obszarze rewitalizacji, w tym spółdzielnie mieszkaniowe, wspólnoty mieszkaniowe i towarzystwa budownictwa społecznego oraz członkowie kooperatywy mieszkaniowej współdziałający w celu realizacji na obszarze rewitalizacji inwestycji mieszkaniowej w rozumieniu art. 2 ust. 1 ustawy z dnia 4 listopada 2022 r. o kooperatywach mieszkaniowych oraz zasadach zbywania nieruchomości należących do gminnego zasobu nieruchomości w celu wsparcia realizacji inwestycji mieszkaniowych;</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1 mieszkaniec spoza obszaru rewitalizacji;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1 osobę prowadzące lub zamierzające prowadzić działalność gospodarczą na terenie Żabna;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1 przedstawiciel podmiotu prowadzącego lub zamierzającego prowadzić na obszarze Gminy Żabno działalność społeczną, w tym organizacje pozarządowe, grupy nieformalne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1 przedstawiciel organów władzy publicznej lub podmiotu realizującego na obszarze rewitalizacji uprawnienia Skarbu Państwa;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2 przedstawicieli Urzędu Miejskiego Żabno jego jednostek organizacyjnych, organów doradczych i konsultacyjnych gminy.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Zgłoszenie chęci przystąpienia do Komitetu następuje na podstawie złożenia formularza zgłoszeniowego, obejmującego dane określone w treści właściwego Zarządzenia 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Kandydat na Członka Komitetu może złożyć tylko jeden formularz zgłoszeniowy i tylko jako przedstawiciel jednej kategorii podmiotów wskazanych w ust. 3.</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Burmistrz Żabna ogłasza nabór na Członków Komitetu na co najmniej 30 dni przed planowanym rozpoczęciem pierwszej kadencji Komitetu lub na co najmniej 30 dni przed końcem trwającej kadencji, poprzez zamieszczenie ogłoszenia na stronie internetowej Urzędu Miejskiego w Żabnie i w Biuletynie Informacji Publicznej Gminy Żabno.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Ogłoszenie zawierać będzie: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informację o naborze na Członków Komitetu;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informację na temat terminu, sposobu i miejsca składania formularza zgłoszeniowego kandydata na członka Komitetu oraz wykazu dokumentów, które należy dołączyć do formularza.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Termin na złożenie formularza zgłoszeniowego wraz z załącznikami wynosi 21 dni, licząc od opublikowania ogłoszenia.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O złożeniu w terminie formularza zgłoszeniowego decyduje data jego wpływu.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W przypadku dostarczenia niekompletnych dokumentów kandydat na Członka Komitetu jest wzywany do uzupełnienia dokumentacji.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11. </w:t>
      </w:r>
      <w:r>
        <w:rPr>
          <w:rFonts w:ascii="Times New Roman" w:eastAsia="Times New Roman" w:hAnsi="Times New Roman" w:cs="Times New Roman"/>
          <w:b w:val="0"/>
          <w:i w:val="0"/>
          <w:caps w:val="0"/>
          <w:strike w:val="0"/>
          <w:color w:val="000000"/>
          <w:sz w:val="24"/>
          <w:u w:val="none" w:color="000000"/>
          <w:vertAlign w:val="baseline"/>
        </w:rPr>
        <w:t>Uzupełnienia dokumentacji można dokonać tylko raz.</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12. </w:t>
      </w:r>
      <w:r>
        <w:rPr>
          <w:rFonts w:ascii="Times New Roman" w:eastAsia="Times New Roman" w:hAnsi="Times New Roman" w:cs="Times New Roman"/>
          <w:b w:val="0"/>
          <w:i w:val="0"/>
          <w:caps w:val="0"/>
          <w:strike w:val="0"/>
          <w:color w:val="000000"/>
          <w:sz w:val="24"/>
          <w:u w:val="none" w:color="000000"/>
          <w:vertAlign w:val="baseline"/>
        </w:rPr>
        <w:t>W przypadku, gdy kandydat na Członka Komitetu nie uzupełni dokumentacji w terminie 3 dni od otrzymania wezwania – jego zgłoszenie pozostaje bez rozpatrzenia.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13. </w:t>
      </w:r>
      <w:r>
        <w:rPr>
          <w:rFonts w:ascii="Times New Roman" w:eastAsia="Times New Roman" w:hAnsi="Times New Roman" w:cs="Times New Roman"/>
          <w:b w:val="0"/>
          <w:i w:val="0"/>
          <w:caps w:val="0"/>
          <w:strike w:val="0"/>
          <w:color w:val="000000"/>
          <w:sz w:val="24"/>
          <w:u w:val="none" w:color="000000"/>
          <w:vertAlign w:val="baseline"/>
        </w:rPr>
        <w:t>Dokumenty złożone przez kandydatów w ramach naboru kandydatów na Członków Komitetu nie podlegają zwrotowi.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14. </w:t>
      </w:r>
      <w:r>
        <w:rPr>
          <w:rFonts w:ascii="Times New Roman" w:eastAsia="Times New Roman" w:hAnsi="Times New Roman" w:cs="Times New Roman"/>
          <w:b w:val="0"/>
          <w:i w:val="0"/>
          <w:caps w:val="0"/>
          <w:strike w:val="0"/>
          <w:color w:val="000000"/>
          <w:sz w:val="24"/>
          <w:u w:val="none" w:color="000000"/>
          <w:vertAlign w:val="baseline"/>
        </w:rPr>
        <w:t>Członkiem Komitetu nie może być osoba niepełnoletnia.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15. </w:t>
      </w:r>
      <w:r>
        <w:rPr>
          <w:rFonts w:ascii="Times New Roman" w:eastAsia="Times New Roman" w:hAnsi="Times New Roman" w:cs="Times New Roman"/>
          <w:b w:val="0"/>
          <w:i w:val="0"/>
          <w:caps w:val="0"/>
          <w:strike w:val="0"/>
          <w:color w:val="000000"/>
          <w:sz w:val="24"/>
          <w:u w:val="none" w:color="000000"/>
          <w:vertAlign w:val="baseline"/>
        </w:rPr>
        <w:t>Brak zgłoszenia przez poszczególne grupy interesariuszy ich przedstawicieli do Komitetu Rewitalizacji, nie powoduje wadliwości jego funkcjonowania. Burmistrz może ogłosić nabór uzupełniający do poszczególnych grup interesariuszy.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16. </w:t>
      </w:r>
      <w:r>
        <w:rPr>
          <w:rFonts w:ascii="Times New Roman" w:eastAsia="Times New Roman" w:hAnsi="Times New Roman" w:cs="Times New Roman"/>
          <w:b w:val="0"/>
          <w:i w:val="0"/>
          <w:caps w:val="0"/>
          <w:strike w:val="0"/>
          <w:color w:val="000000"/>
          <w:sz w:val="24"/>
          <w:u w:val="none" w:color="000000"/>
          <w:vertAlign w:val="baseline"/>
        </w:rPr>
        <w:t>Kadencja Komitetu trwa do czasu zakończenia procesu rewitalizacji, którego ostatnim elementem jest opracowanie Raportu z realizacji Gminnego Programu Rewitalizacji.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17. </w:t>
      </w:r>
      <w:r>
        <w:rPr>
          <w:rFonts w:ascii="Times New Roman" w:eastAsia="Times New Roman" w:hAnsi="Times New Roman" w:cs="Times New Roman"/>
          <w:b w:val="0"/>
          <w:i w:val="0"/>
          <w:caps w:val="0"/>
          <w:strike w:val="0"/>
          <w:color w:val="000000"/>
          <w:sz w:val="24"/>
          <w:u w:val="none" w:color="000000"/>
          <w:vertAlign w:val="baseline"/>
        </w:rPr>
        <w:t>Burmistrz Żabna może odwołać Członka ze składu Komitetu w przypadku: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nieobecności na 3 kolejnych posiedzeniach Komitetu;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złożenia przez Członka Komitetu rezygnacji z pełnienia funkcji;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śmierci Członka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18. </w:t>
      </w:r>
      <w:r>
        <w:rPr>
          <w:rFonts w:ascii="Times New Roman" w:eastAsia="Times New Roman" w:hAnsi="Times New Roman" w:cs="Times New Roman"/>
          <w:b w:val="0"/>
          <w:i w:val="0"/>
          <w:caps w:val="0"/>
          <w:strike w:val="0"/>
          <w:color w:val="000000"/>
          <w:sz w:val="24"/>
          <w:u w:val="none" w:color="000000"/>
          <w:vertAlign w:val="baseline"/>
        </w:rPr>
        <w:t>Ogłoszenie wyników naboru zostanie opublikowane do 7 dni od dnia jego zakończenia na stronie internetowej Urzędu Miejskiego w Żabnie i w Biuletynie Informacji Publicznej Urzędu Miejskiego w Żabnie.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4.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przypadku ustania członkostwa którejkolwiek z osób wchodzących w skład Komitetu, Burmistrz Żabna ogłasza nabór uzupełniający.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Przepisy § 3 stosuje się odpowiednio.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Kadencja Członka Komitetu wybranego w naborze uzupełniającym, o którym mowa w ust. 1,wygasa wraz z końcem kadencji Komitetu, na którą został wybrany.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Naboru uzupełniającego nie przeprowadza się, jeżeli termin jego ogłoszenia przypadałby w okresie 9 miesięcy przed zakończeniem kadencji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5.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Pierwsze posiedzenie Komitetu zwołuje Burmistrz Żabna w terminie 30 dni od ogłoszenia ostatecznych wyników naboru członków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Pracami Komitetu kieruje Przewodniczący, wskazany przez Burmistrza Żabna, a w przypadku jego nieobecności Zastępca Przewodniczącego.</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Komitet wybiera na swoim pierwszym posiedzeniu Zastępcę Przewodniczącego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Zastępcę Przewodniczącego Komitetu wybierają członkowie w głosowaniu tajnym, zwykłą większością głosów.</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6.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Posiedzenia Komitetu odbywają się według potrzeb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Posiedzenia Komitetu zwołuje Przewodniczący nie rzadziej niż raz na rok.</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Dodatkowe posiedzenie Komitetu może zostać zwołane na wniosek:</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co najmniej 4 członków Komitetu;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Wniosek, o którym mowa w ust. 3, zawierający uzasadnienie zwołania posiedzenia Komitetu, kierowany jest do Przewodniczącego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Decyzją Przewodniczącego Komitetu Rewitalizacji lub na wniosek Burmistrza Żabna posiedzenie Komitetu Rewitalizacji może zostać odwołane lub przesunięte na inny termin.</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6. </w:t>
      </w:r>
      <w:r>
        <w:rPr>
          <w:rFonts w:ascii="Times New Roman" w:eastAsia="Times New Roman" w:hAnsi="Times New Roman" w:cs="Times New Roman"/>
          <w:b w:val="0"/>
          <w:i w:val="0"/>
          <w:caps w:val="0"/>
          <w:strike w:val="0"/>
          <w:color w:val="000000"/>
          <w:sz w:val="24"/>
          <w:u w:val="none" w:color="000000"/>
          <w:vertAlign w:val="baseline"/>
        </w:rPr>
        <w:t>Członkowie Komitetu będą powiadomieni o posiedzeniach Komitetu pisemnie, telefonicznie lub e-mailowo, lub w inny przyjęty przez Komitet sposób.</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7. </w:t>
      </w:r>
      <w:r>
        <w:rPr>
          <w:rFonts w:ascii="Times New Roman" w:eastAsia="Times New Roman" w:hAnsi="Times New Roman" w:cs="Times New Roman"/>
          <w:b w:val="0"/>
          <w:i w:val="0"/>
          <w:caps w:val="0"/>
          <w:strike w:val="0"/>
          <w:color w:val="000000"/>
          <w:sz w:val="24"/>
          <w:u w:val="none" w:color="000000"/>
          <w:vertAlign w:val="baseline"/>
        </w:rPr>
        <w:t>Informacje na temat terminu, miejsca planowanego posiedzenia Komitetu, proponowany porządek posiedzenia oraz materiały, które będą przedmiotem obrad powinny być przekazane Członkom Komitetu na co najmniej 5 dni przed posiedzeniem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8. </w:t>
      </w:r>
      <w:r>
        <w:rPr>
          <w:rFonts w:ascii="Times New Roman" w:eastAsia="Times New Roman" w:hAnsi="Times New Roman" w:cs="Times New Roman"/>
          <w:b w:val="0"/>
          <w:i w:val="0"/>
          <w:caps w:val="0"/>
          <w:strike w:val="0"/>
          <w:color w:val="000000"/>
          <w:sz w:val="24"/>
          <w:u w:val="none" w:color="000000"/>
          <w:vertAlign w:val="baseline"/>
        </w:rPr>
        <w:t>Przewodniczący, na wniosek Członka Komitetu, może na początku każdego posiedzenia wprowadzić zmiany w porządku posiedzenia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9. </w:t>
      </w:r>
      <w:r>
        <w:rPr>
          <w:rFonts w:ascii="Times New Roman" w:eastAsia="Times New Roman" w:hAnsi="Times New Roman" w:cs="Times New Roman"/>
          <w:b w:val="0"/>
          <w:i w:val="0"/>
          <w:caps w:val="0"/>
          <w:strike w:val="0"/>
          <w:color w:val="000000"/>
          <w:sz w:val="24"/>
          <w:u w:val="none" w:color="000000"/>
          <w:vertAlign w:val="baseline"/>
        </w:rPr>
        <w:t>Przewodniczący Komitetu zwołuje posiedzenia Komitetu, w tym:</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ustala porządek i termin obrad Komitetu w porozumieniu z Burmistrzem Żabna;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przewodniczy obradom Komitetu;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reprezentuje Komitet;</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zaprasza na posiedzenia Komitetu, w porozumieniu z Burmistrzem Żabna, przedstawicieli organów, instytucji i organizacji, które nie są reprezentowane w Komitecie;</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inicjuje i organizuje prace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10. </w:t>
      </w:r>
      <w:r>
        <w:rPr>
          <w:rFonts w:ascii="Times New Roman" w:eastAsia="Times New Roman" w:hAnsi="Times New Roman" w:cs="Times New Roman"/>
          <w:b w:val="0"/>
          <w:i w:val="0"/>
          <w:caps w:val="0"/>
          <w:strike w:val="0"/>
          <w:color w:val="000000"/>
          <w:sz w:val="24"/>
          <w:u w:val="none" w:color="000000"/>
          <w:vertAlign w:val="baseline"/>
        </w:rPr>
        <w:t>Z posiedzenia Komitetu sporządzany jest protokół, w którym wpisuje się wszelkie ustalenia poczynione podczas posiedzenia Komitetu i każdorazowo sporządzana jest lista obecności. Przewodniczący akceptuje protokół swoim podpisem.</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7.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W posiedzeniach Komitetu mogą brać udział eksperci w dziedzinie rewitalizacji oraz inne osoby zaproszone przez przewodniczącego lub Burmistrza Żabna z zastrzeżeniem ust. 2.</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Udział eksperta lub innej osoby zaproszonej na posiedzenie Komitetu, stanowiący wydatek z budżetu Gminy Żabno, wymaga uzyskania pisemnej zgody 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Osoby zaproszone uczestniczą w posiedzeniach Komitetu z głosem doradczym, bez prawa do głosowania.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8.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Stanowisko Komitetu wyrażane jest w formie opinii.</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Opinia przyjmowana jest w drodze głosowania, zwykłą większością głosów Członków, przy obecności na posiedzeniu co najmniej połowy składu Członków Komitetu</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W przypadku równej liczby głosów decyduje głos Przewodniczącego, a jeżeli rozstrzygnięcie głosowania w ten sposób nie jest w danym przypadku możliwe przeprowadzane jest ponowne głosowanie.</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Członek Komitetu, który jest przedstawicielem gminy lub gminnych jednostek organizacyjnych, w tym gminnych osób prawnych, nie bierze udziału w głosowaniu, jeżeli dotyczy ono projektów dokumentów, których opracowanie jest zadaniem Burmistrza Żabna.</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9.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Uczestnictwo w Komitecie ma charakter społeczny.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Za udział w posiedzeniach i pracach Komitetu nie przysługuje wynagrodzenie, dieta ani zwrot koszów podróży.</w:t>
      </w:r>
    </w:p>
    <w:p w:rsidR="00A77B3E">
      <w:pPr>
        <w:keepNext w:val="0"/>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10. </w:t>
      </w: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Obsługę organizacyjną Komitetu zapewnia Sekretariat Komitetu. Funkcję tę pełni komórka organizacyjna Urzędu Miejskiego w Żabnie wskazana przez Burmistrza. Do jego zadań należy w szczególności:</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1) </w:t>
      </w:r>
      <w:r>
        <w:rPr>
          <w:rFonts w:ascii="Times New Roman" w:eastAsia="Times New Roman" w:hAnsi="Times New Roman" w:cs="Times New Roman"/>
          <w:b w:val="0"/>
          <w:i w:val="0"/>
          <w:caps w:val="0"/>
          <w:strike w:val="0"/>
          <w:color w:val="000000"/>
          <w:sz w:val="24"/>
          <w:u w:val="none" w:color="000000"/>
          <w:vertAlign w:val="baseline"/>
        </w:rPr>
        <w:t>uczestnictwo w posiedzeniach Komitetu bez prawa do głosowania;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2) </w:t>
      </w:r>
      <w:r>
        <w:rPr>
          <w:rFonts w:ascii="Times New Roman" w:eastAsia="Times New Roman" w:hAnsi="Times New Roman" w:cs="Times New Roman"/>
          <w:b w:val="0"/>
          <w:i w:val="0"/>
          <w:caps w:val="0"/>
          <w:strike w:val="0"/>
          <w:color w:val="000000"/>
          <w:sz w:val="24"/>
          <w:u w:val="none" w:color="000000"/>
          <w:vertAlign w:val="baseline"/>
        </w:rPr>
        <w:t>sporządzanie protokołów z posiedzeń Komitetu;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3) </w:t>
      </w:r>
      <w:r>
        <w:rPr>
          <w:rFonts w:ascii="Times New Roman" w:eastAsia="Times New Roman" w:hAnsi="Times New Roman" w:cs="Times New Roman"/>
          <w:b w:val="0"/>
          <w:i w:val="0"/>
          <w:caps w:val="0"/>
          <w:strike w:val="0"/>
          <w:color w:val="000000"/>
          <w:sz w:val="24"/>
          <w:u w:val="none" w:color="000000"/>
          <w:vertAlign w:val="baseline"/>
        </w:rPr>
        <w:t>powiadamianie członków Komitetu oraz innych zaproszonych osób o terminie i tematyce posiedzenia;</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4) </w:t>
      </w:r>
      <w:r>
        <w:rPr>
          <w:rFonts w:ascii="Times New Roman" w:eastAsia="Times New Roman" w:hAnsi="Times New Roman" w:cs="Times New Roman"/>
          <w:b w:val="0"/>
          <w:i w:val="0"/>
          <w:caps w:val="0"/>
          <w:strike w:val="0"/>
          <w:color w:val="000000"/>
          <w:sz w:val="24"/>
          <w:u w:val="none" w:color="000000"/>
          <w:vertAlign w:val="baseline"/>
        </w:rPr>
        <w:t>przygotowanie materiałów na posiedzenia Komitetu;</w:t>
      </w:r>
    </w:p>
    <w:p w:rsidR="00A77B3E">
      <w:pPr>
        <w:keepNext w:val="0"/>
        <w:keepLines w:val="0"/>
        <w:spacing w:before="0" w:after="120" w:line="240" w:lineRule="auto"/>
        <w:ind w:left="340" w:right="0" w:hanging="227"/>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sz w:val="24"/>
        </w:rPr>
        <w:t>5) </w:t>
      </w:r>
      <w:r>
        <w:rPr>
          <w:rFonts w:ascii="Times New Roman" w:eastAsia="Times New Roman" w:hAnsi="Times New Roman" w:cs="Times New Roman"/>
          <w:b w:val="0"/>
          <w:i w:val="0"/>
          <w:caps w:val="0"/>
          <w:strike w:val="0"/>
          <w:color w:val="000000"/>
          <w:sz w:val="24"/>
          <w:u w:val="none" w:color="000000"/>
          <w:vertAlign w:val="baseline"/>
        </w:rPr>
        <w:t>gromadzenie i przechowywanie dokumentacji związanej z posiedzeniami Komitetu.</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r>
        <w:rPr>
          <w:rFonts w:ascii="Times New Roman" w:eastAsia="Times New Roman" w:hAnsi="Times New Roman" w:cs="Times New Roman"/>
          <w:b/>
          <w:sz w:val="24"/>
        </w:rPr>
        <w:t>§ 11. </w:t>
      </w:r>
      <w:r>
        <w:rPr>
          <w:rFonts w:ascii="Times New Roman" w:eastAsia="Times New Roman" w:hAnsi="Times New Roman" w:cs="Times New Roman"/>
          <w:b w:val="0"/>
          <w:i w:val="0"/>
          <w:caps w:val="0"/>
          <w:strike w:val="0"/>
          <w:color w:val="000000"/>
          <w:sz w:val="24"/>
          <w:u w:val="none" w:color="000000"/>
          <w:vertAlign w:val="baseline"/>
        </w:rPr>
        <w:t>Zmiany Regulaminu Komitetu Rewitalizacji wymagają stosownej uchwały Rady Miejskiej w Żabnie</w:t>
      </w:r>
    </w:p>
    <w:p w:rsidR="00A77B3E">
      <w:pPr>
        <w:keepNext/>
        <w:keepLines/>
        <w:spacing w:before="0" w:after="120" w:line="240" w:lineRule="auto"/>
        <w:ind w:left="0" w:right="0" w:firstLine="340"/>
        <w:jc w:val="both"/>
        <w:rPr>
          <w:rFonts w:ascii="Times New Roman" w:eastAsia="Times New Roman" w:hAnsi="Times New Roman" w:cs="Times New Roman"/>
          <w:b w:val="0"/>
          <w:i w:val="0"/>
          <w:caps w:val="0"/>
          <w:strike w:val="0"/>
          <w:color w:val="000000"/>
          <w:sz w:val="24"/>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5103"/>
        <w:gridCol w:w="510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4"/>
              </w:rPr>
            </w:pPr>
          </w:p>
        </w:tc>
        <w:tc>
          <w:tcPr>
            <w:tcW w:w="2500" w:type="pct"/>
            <w:noWrap w:val="0"/>
            <w:tcMar>
              <w:top w:w="0" w:type="dxa"/>
              <w:left w:w="0" w:type="dxa"/>
              <w:bottom w:w="0" w:type="dxa"/>
              <w:right w:w="0" w:type="dxa"/>
            </w:tcMar>
            <w:vAlign w:val="top"/>
            <w:hideMark/>
          </w:tcPr>
          <w:p>
            <w:pPr>
              <w:keepNext/>
              <w:keepLines/>
              <w:spacing w:before="0" w:after="80"/>
              <w:ind w:left="0" w:right="0" w:firstLine="0"/>
              <w:jc w:val="center"/>
              <w:rPr>
                <w:rFonts w:ascii="Times New Roman" w:eastAsia="Times New Roman" w:hAnsi="Times New Roman" w:cs="Times New Roman"/>
                <w:b w:val="0"/>
                <w:bCs w:val="0"/>
                <w:i w:val="0"/>
                <w:iCs w:val="0"/>
                <w:smallCaps w:val="0"/>
                <w:color w:val="000000"/>
                <w:sz w:val="24"/>
              </w:rPr>
            </w:pPr>
            <w:r>
              <w:rPr>
                <w:rFonts w:ascii="Times New Roman" w:eastAsia="Times New Roman" w:hAnsi="Times New Roman" w:cs="Times New Roman"/>
                <w:b w:val="0"/>
                <w:bCs w:val="0"/>
                <w:i w:val="0"/>
                <w:iCs w:val="0"/>
                <w:smallCaps w:val="0"/>
                <w:color w:val="000000"/>
                <w:sz w:val="24"/>
              </w:rPr>
              <w:t>Przewodniczący Rady Miejskiej w Żabnie</w:t>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rFonts w:ascii="Times New Roman" w:eastAsia="Times New Roman" w:hAnsi="Times New Roman" w:cs="Times New Roman"/>
                <w:b w:val="0"/>
                <w:bCs w:val="0"/>
                <w:i w:val="0"/>
                <w:iCs w:val="0"/>
                <w:smallCaps w:val="0"/>
                <w:color w:val="000000"/>
                <w:sz w:val="24"/>
              </w:rPr>
              <w:br/>
            </w:r>
            <w:r>
              <w:rPr>
                <w:b/>
                <w:i w:val="0"/>
              </w:rPr>
              <w:t>mgr Krzysztof Wójcik</w:t>
            </w:r>
          </w:p>
        </w:tc>
      </w:tr>
    </w:tbl>
    <w:p w:rsidR="00A77B3E">
      <w:pPr>
        <w:keepNext/>
        <w:spacing w:before="0" w:after="0"/>
        <w:rPr>
          <w:rFonts w:ascii="Times New Roman" w:eastAsia="Times New Roman" w:hAnsi="Times New Roman" w:cs="Times New Roman"/>
          <w:b w:val="0"/>
          <w:i w:val="0"/>
          <w:caps w:val="0"/>
          <w:strike w:val="0"/>
          <w:color w:val="000000"/>
          <w:sz w:val="24"/>
          <w:u w:val="none" w:color="000000"/>
          <w:vertAlign w:val="baseline"/>
        </w:rPr>
      </w:pPr>
    </w:p>
    <w:sectPr>
      <w:footerReference w:type="default" r:id="rId5"/>
      <w:endnotePr>
        <w:numFmt w:val="decimal"/>
      </w:endnotePr>
      <w:type w:val="nextPage"/>
      <w:pgSz w:w="11906" w:h="16838"/>
      <w:pgMar w:top="850" w:right="850" w:bottom="850" w:left="85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3BC95D96-8FCD-46B8-BC79-ED4E420F8654.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804"/>
      <w:gridCol w:w="34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804" w:type="dxa"/>
          <w:tcBorders>
            <w:top w:val="nil"/>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3BC95D96-8FCD-46B8-BC79-ED4E420F8654. Podpisany</w:t>
          </w:r>
        </w:p>
      </w:tc>
      <w:tc>
        <w:tcPr>
          <w:tcW w:w="3402" w:type="dxa"/>
          <w:tcBorders>
            <w:top w:val="nil"/>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4"/>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Miejska w Żabnie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X/143/25 z dnia 19 lutego 2025 r.</dc:title>
  <dc:subject>w sprawie określenia zasad wyznaczania składu oraz zasad działania Komitetu Rewitalizacji.</dc:subject>
  <dc:creator>Mateusz Libera</dc:creator>
  <cp:lastModifiedBy>Mateusz Libera</cp:lastModifiedBy>
  <cp:revision>1</cp:revision>
  <dcterms:created xsi:type="dcterms:W3CDTF">2025-02-24T10:00:46Z</dcterms:created>
  <dcterms:modified xsi:type="dcterms:W3CDTF">2025-02-24T10:00:46Z</dcterms:modified>
  <cp:category>Akt prawny</cp:category>
</cp:coreProperties>
</file>