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VII/106/24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ustalenia cen  za korzystanie z cmentarza komunalnego w Niedomicach oraz za usługi świadczone na tym cmentarzu.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7 ust. 1 pkt. 13, art. 18 ust. 2 pkt 15, art. 40 ust.2 pkt. 3 i 4  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 marca 1990 r. o samorządzie gminnym (tekst jedn. Dz. U. z 2024 r. poz. 1465 z 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 ust. 1 pkt 2 ustawy z dnia 20 grudnia 1996 r. o gospodarce komunalnej (tekst jedn.: Dz. U. z 2021r. poz. 679) w związku z art. 2 ust. 1 ustawy z dnia 31 stycznia 1959 r. o cmentarzach i chowaniu zmarłych (tekst jedn.: Dz. U. z 2024 r., poz. 576) -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opłaty obowiązujące na cmentarzu komunalnym w Niedomicach będącymi dochodami Miejskiego – Gminnego  Zakładu Gospodarki Komunalnej w Żabnie - zarządcy cmentarza komunalnego w Niedomicach, według załącznika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XII/160/19 Rady Miejskiej w Żabnie z dnia 30 października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2019r., w sprawie ustalenia cen  za korzystanie z cmentarza komunalnego w Niedomicach oraz za usługi świadczone na tym cmentarzu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 Dzienniku Urzędowym Województwa  Małopolskiego i wchodzi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życia z dniem 1 stycznia 2025  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spacing w:before="0" w:after="120" w:line="240" w:lineRule="auto"/>
        <w:ind w:left="58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uchwały Nr VII/106/24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45"/>
        <w:gridCol w:w="4410"/>
        <w:gridCol w:w="1620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5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</w:rPr>
              <w:t xml:space="preserve">Przedmiot udostępnienia i opłaty grabarskiej 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Okres  ważności i wysokość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 xml:space="preserve"> opłaty jednorazowej (cena brutto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)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5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20 lat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kolejne 20 lat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I.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Miejsce grzebalne na groby ziemne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na  1  trumnę.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390,00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325,00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rodzinny  na 2 trumny ułożone jedna nad drugą.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585,00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520,00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na trumnę ze  zwłokami dziecka do 6 lat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w który składa się  urnę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210,00 zł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II.</w:t>
            </w:r>
          </w:p>
        </w:tc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Miejsce grzebalne na groby murowane (odlewane)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 na  1 trumnę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420,00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na 2 trumny ułożone  jedna nad drugą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520,00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Podwójny grób  na 4 trumny  ułożone  jedna nad drugą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780,00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Potrójny grób na złożenie 6 trumien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pojedynczy grób w który składa się   urnę  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210,00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Przedmiot usługi i  opłaty  grabarskiej  związanej z pochówkiem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Opłata  za  pochowanie  do mogiły ziemnej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cena brutto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osoba  dorosła  w okresie od 16.03 do 14.10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390,00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osoba dorosła   w okresie od  15.10.-15.03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520,00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dziecka do 6 lat 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210,00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pochowanie do grobu  urny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280,00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II.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Opłata  za  pochowanie  do grobu murowanego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cena brutto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grób pusty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280,00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grób ze zwłokami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350,00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grób na urnę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 xml:space="preserve">Opłaty  za czynności  administracyjno -porządkowe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cena brutto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korzystanie z kaplicy cmentarnej  (w tym opłata za media 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administracyjno-techniczna, pobierana przy pochówku, dochówku i ekshumacji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Oplata za  wydanie zezwolenia  na wejście na teren  cmentarza komunalnego w celu wykonania  usług budowlano- remontowych   związanych z miejscem pochówku.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140,00 zł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0EC7C38E-0388-4E9F-9DFB-8C5E3F90C1AA.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0EC7C38E-0388-4E9F-9DFB-8C5E3F90C1AA.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VII/106/24 z dnia 5 grudnia 2024 r.</dc:title>
  <dc:subject>w sprawie ustalenia cen  za korzystanie z^cmentarza komunalnego w^Niedomicach oraz za usługi świadczone na tym cmentarzu.</dc:subject>
  <dc:creator>Mateusz Libera</dc:creator>
  <cp:lastModifiedBy>Mateusz Libera</cp:lastModifiedBy>
  <cp:revision>1</cp:revision>
  <dcterms:created xsi:type="dcterms:W3CDTF">2024-12-09T09:00:32Z</dcterms:created>
  <dcterms:modified xsi:type="dcterms:W3CDTF">2024-12-09T09:00:32Z</dcterms:modified>
  <cp:category>Akt prawny</cp:category>
</cp:coreProperties>
</file>