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VI/92/24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wydzierżawienie na czas oznaczony dłuższy niż 3 lata, nieruchomości oznaczonej jako działka nr 53/4 o pow. 1,55 ha, położona w Bobrownikach Wielkich.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1465) oraz art. 13 ust. 1 ustawy z dnia 21 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wydzierżawienie na czas oznaczony dłuższy niż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lata, nieruchomości oznaczonej jako działka nr 53/4 o pow. 1,55 ha, położona w Bobrownikach Wielkich,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TR1D/00060243/4, stanowiąca mienie komunalne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EFF77115-6555-4638-91E4-474254B8433B.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VI/92/24 z dnia 30 października 2024 r.</dc:title>
  <dc:subject>w sprawie wyrażenia zgody na wydzierżawienie na czas oznaczony dłuższy niż 3^lata, nieruchomości oznaczonej jako działka nr 53/4 o^pow. 1,55 ha, położona w^Bobrownikach Wielkich.</dc:subject>
  <dc:creator>Mateusz Libera</dc:creator>
  <cp:lastModifiedBy>Mateusz Libera</cp:lastModifiedBy>
  <cp:revision>1</cp:revision>
  <dcterms:created xsi:type="dcterms:W3CDTF">2024-11-04T16:34:54Z</dcterms:created>
  <dcterms:modified xsi:type="dcterms:W3CDTF">2024-11-04T16:34:54Z</dcterms:modified>
  <cp:category>Akt prawny</cp:category>
</cp:coreProperties>
</file>