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VI/75/24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określenia wysokości stawek podatku od środków transportowych na 2025 r.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  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(t.j.Dz.U.z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poz.1465), art.8,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opłatach lokalnych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poz.70, ze.zm.),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Obwieszczenia Ministra  Finansów, Funduszy i Polityki Regionalnej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9 października 2024r.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stawek minimalnych podatku od środków transportowych obowiązujących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(M.P.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 r. , poz.883) oraz pkt 2 Obwieszczenia Ministra Finansów, Funduszy i Polityki Regionalnej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lipca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 górnych granic stawek kwotowych  podatków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 lokalnych na rok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(M.P.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 , poz.716 )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lipca 2000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niektórych innych aktów prawnych (t.j.Dz.U.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, poz.1461 ze zm.),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Podatek od środków transportowych wynosi rocznie: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1/    od samochodów ciężarowych,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art.8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podatkach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opłatach lokalnych,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dopuszczalnej masie całkowitej :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powyżej 3,5 tony  do 5,5t włącznie  – 630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zł.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powyżej 5,5 ton  do 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ton włącznie  – 760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zł.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powyżej 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ton  do poniżej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ton      – 890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2/   od samochodów ciężarowych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art.8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podatkach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opłatach lokalnych,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dopuszczalnej masie całkowitej równej lub wyższej niż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ton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zależności od liczby osi, dopuszczalnej masy całkowitej pojazdu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rodzaju zawieszenia według stawek określonych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załączniku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 niniejszej uchwały;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3/  od ciągników siodłowych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balastowych,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art.8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opłatach lokalnych,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dopuszczalnej masie całkowitej zespołu pojazdów od  3,5 ton  do poniżej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ton – 975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4/  od ciągników siodłowych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balastowych,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art.8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opłatach lokalnych,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dopuszczalnej masie całkowitej zespołu  pojazdów  równej lub wyższej niż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ton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zależności od liczby osi, dopuszczalnej masy całkowitej pojazdu, zawieszenia, według stawek określonych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załączniku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 niniejszej uchwały;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5/     od przyczep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naczep,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opłatach lokalnych, które łącznie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pojazdem silnikowym posiadają masę całkowitą od 7 ton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poniżej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ton,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wyjątkiem związanych wyłącznie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działalnością rolniczą prowadzoną przez podatnika podatku rolnego - 580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6/    od przyczep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naczep,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art.8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opłatach lokalnych, które łącznie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pojazdem silnikowym posiadają dopuszczalną masę całkowitą równą lub wyższą niż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ton,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wyjątkiem związanych wyłącznie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działalnością rolniczą prowadzoną przez podatnika podatku rolnego, według stawek  określonych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załączniku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 niniejszej uchwały.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7/   od autobusów 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art.8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opłatach lokalnych,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ilości miejsc do siedzenia poza miejscem kierowcy :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a/   mniejszej niż 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miejsca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- 680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b/  równej lub większej niż 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miejsca  - 940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Traci  moc  uchwała  Nr LVIII/783/23 Rady Miejskiej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29 listopada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określenia wysokości   stawek podatku od środków transportowych na 2024 r., ogłoszona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Dzienniku Urzędowym Województwa Małopolskiego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poz.8335.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Dzienniku Urzędowym Województwa Małopolskiego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 dniem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stycznia 2025 r.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555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 uchwały Nr VI/75/24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Stawki podatkowe dla pojazdów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l pkt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40"/>
        <w:gridCol w:w="1620"/>
        <w:gridCol w:w="3060"/>
        <w:gridCol w:w="29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8"/>
              </w:rPr>
              <w:t>Liczba osi i dopuszczalna masa całkowita</w:t>
            </w:r>
          </w:p>
          <w:p>
            <w:pPr>
              <w:jc w:val="center"/>
            </w:pPr>
            <w:r>
              <w:rPr>
                <w:sz w:val="18"/>
              </w:rPr>
              <w:t>(w tonach)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8"/>
              </w:rPr>
              <w:t>stawka podatkowa (w złotych)</w:t>
            </w:r>
          </w:p>
          <w:p/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8"/>
              </w:rPr>
              <w:t>nie mniej niż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8"/>
              </w:rPr>
              <w:t>mniej niż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oś jezdna (osie jezdne)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z zawieszeniem pneumatycznym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lub zawieszeniem uznanym za równoważne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inne systemy zawieszenia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osi jezdnych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dwie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940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965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1085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1110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trzy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1025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1110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1170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1185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1170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1295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1470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2270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1480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2290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cztery osie i więcej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1420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1455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1500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2395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2380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3550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2395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3550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555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 uchwały Nr VI/75/24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Stawki podatkowe dla pojazdów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l pkt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85"/>
        <w:gridCol w:w="1770"/>
        <w:gridCol w:w="3240"/>
        <w:gridCol w:w="253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6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8"/>
              </w:rPr>
              <w:t>Masa całkowita zespołu pojazdów:</w:t>
            </w:r>
          </w:p>
          <w:p>
            <w:pPr>
              <w:jc w:val="center"/>
            </w:pPr>
            <w:r>
              <w:rPr>
                <w:sz w:val="18"/>
              </w:rPr>
              <w:t>ciągnik siodłowy + naczepa</w:t>
            </w:r>
          </w:p>
          <w:p>
            <w:pPr>
              <w:jc w:val="center"/>
            </w:pPr>
            <w:r>
              <w:rPr>
                <w:sz w:val="18"/>
              </w:rPr>
              <w:t>ciągnik balastowy + przyczepa</w:t>
            </w:r>
          </w:p>
          <w:p>
            <w:pPr>
              <w:jc w:val="center"/>
            </w:pPr>
            <w:r>
              <w:rPr>
                <w:sz w:val="18"/>
              </w:rPr>
              <w:t>(w tonach )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8"/>
              </w:rPr>
              <w:t>stawka podatkowa (w złotych)</w:t>
            </w:r>
          </w:p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8"/>
              </w:rPr>
              <w:t>nie mniej niż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8"/>
              </w:rPr>
              <w:t>mniej niż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oś jezdna (osie jezdne)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z zawieszeniem pneumatycznym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lub zawieszeniem uznanym za równoważne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inne systemy zawieszenia osi jezdnych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dwie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815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1335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      36 włącznie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2790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powyżej 36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2810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4"/>
        </w:trPr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trzy osie i więcej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      36 włącznie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2490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powyżej 36  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2503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2490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3675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555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 uchwały Nr VI/75/24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Stawki podatkowe dla pojazdów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l pkt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uchwały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85"/>
        <w:gridCol w:w="1770"/>
        <w:gridCol w:w="3075"/>
        <w:gridCol w:w="26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27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 xml:space="preserve">Liczba osi i dopuszczalna masa całkowita zespołu pojazdów: pojazd silnikowy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8"/>
                <w:u w:val="none"/>
                <w:vertAlign w:val="baseline"/>
              </w:rPr>
              <w:t>+ naczepa/przyczepa (w tonach)</w:t>
            </w:r>
          </w:p>
        </w:tc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Stawka podatkowa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nie mniej niż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mniej niż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oś jezdna (osie jezdne)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 xml:space="preserve">z zawieszeniem pneumatycznym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lub zawieszeniem uznanym za równoważne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inne systemy zawieszenia osi  </w:t>
            </w:r>
          </w:p>
          <w:p>
            <w:pPr>
              <w:jc w:val="center"/>
            </w:pPr>
            <w:r>
              <w:rPr>
                <w:sz w:val="18"/>
              </w:rPr>
              <w:t>jezdnych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exact" w:val="32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9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jedna oś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sz w:val="18"/>
              </w:rPr>
              <w:t>25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sz w:val="18"/>
              </w:rPr>
              <w:t>36 włącznie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sz w:val="18"/>
              </w:rPr>
              <w:t>462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rPr>
                <w:sz w:val="18"/>
              </w:rPr>
              <w:t>820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powyżej 36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470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830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dwie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880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    36 włącznie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powyżej 36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1875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38 i powyżej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1655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2442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trzy  osie i więcej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    36 włącznie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1360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powyżej 36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995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1362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38 i powyżej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1360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1840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DDDF1EE6-2DCC-409D-A08C-A55BDDD72148.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DDDF1EE6-2DCC-409D-A08C-A55BDDD72148.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DDDF1EE6-2DCC-409D-A08C-A55BDDD72148.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DDDF1EE6-2DCC-409D-A08C-A55BDDD72148.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VI/75/24 z dnia 30 października 2024 r.</dc:title>
  <dc:subject>w sprawie określenia wysokości stawek podatku od środków transportowych na 2025^r.</dc:subject>
  <dc:creator>Mateusz Libera</dc:creator>
  <cp:lastModifiedBy>Mateusz Libera</cp:lastModifiedBy>
  <cp:revision>1</cp:revision>
  <dcterms:created xsi:type="dcterms:W3CDTF">2024-11-04T14:48:54Z</dcterms:created>
  <dcterms:modified xsi:type="dcterms:W3CDTF">2024-11-04T14:48:54Z</dcterms:modified>
  <cp:category>Akt prawny</cp:category>
</cp:coreProperties>
</file>