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VI/71/24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30 października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zatwierdzenia wniosku o wsparcie ze środków Rządowego Funduszu Rozwoju Mieszkalnictwa na sfinansowanie objęcia udziałów w istniejącej Społecznej Inicjatywie Mieszkaniowej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pkt. 15 ustawy z dnia 8 marca 1990 r. o samorządzie gminnym (tekst jedn.: Dz. U. z 2024 r., poz. 1465 z późn.zm.) oraz art. 33m ust. 1 ustawy z dnia 26 października 1995 r. o społecznych formach rozwoju mieszkalnictwa (tekst jedn.: Dz. U. z 2024 r. poz. 1440 z późn.zm.)  uchwala się,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Zatwierdza się wniosek Burmistrza Żabna do ministra właściwego do spraw rozwoju regionalnego o wsparcie ze środków Rządowego Funduszu Rozwoju Mieszkalnictwa na sfinansowanie działania polegającego na objęciu przez Gminę Żabno udziałów w istniejącej, w formie spółki z ograniczoną odpowiedzialnością, Społecznej Inicjatywie Mieszkaniowej, tj. w KZN SIM TARNÓW SPÓŁKA Z OGRANICZONĄ ODPOWIEDZIALNOŚCIĄ z siedzibą w Tarnowie, zgodnie z zasadami określonymi w ustawie z dnia 26 października 1995 r. o społecznych formach rozwoju mieszkalnictwa.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Wniosek, o którym mowa w ust. 1, stanowi załącznik do niniejszej uchwały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6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VI/71/24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4"/>
        </w:rPr>
        <w:t>z dnia 30 października 2024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5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4BBE5BB2-2E09-4B5A-8348-68D3C7B4B212.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4BBE5BB2-2E09-4B5A-8348-68D3C7B4B212.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yperlink" Target="Zalacznik1.pdf" TargetMode="Externa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VI/71/24 z dnia 30 października 2024 r.</dc:title>
  <dc:subject>w sprawie zatwierdzenia wniosku o^wsparcie ze środków Rządowego Funduszu Rozwoju Mieszkalnictwa na sfinansowanie objęcia udziałów w^istniejącej Społecznej Inicjatywie Mieszkaniowej</dc:subject>
  <dc:creator>Mateusz Libera</dc:creator>
  <cp:lastModifiedBy>Mateusz Libera</cp:lastModifiedBy>
  <cp:revision>1</cp:revision>
  <dcterms:created xsi:type="dcterms:W3CDTF">2024-11-04T12:26:08Z</dcterms:created>
  <dcterms:modified xsi:type="dcterms:W3CDTF">2024-11-04T12:26:08Z</dcterms:modified>
  <cp:category>Akt prawny</cp:category>
</cp:coreProperties>
</file>