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VI/101/24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zmieniająca uchwałę nr XVII/187/08  Rady Miejskiej w Żabnie z dnia 29 maja 2008r.  w sprawie przystąpienia Gminy Żabno do Stowarzyszenia Rozwoju Inicjatyw Lokalnych „Leader+” z siedzibą w Skrzyszowie oraz udzielenia pełnomocnictwa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 2 pkt 12 i art 84 ust 1 i 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zm.)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W uchwale nr 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000000"/>
          <w:sz w:val="24"/>
          <w:u w:val="none" w:color="000000"/>
          <w:vertAlign w:val="baseline"/>
        </w:rPr>
        <w:t xml:space="preserve">XVII/187/08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maja 2008r.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przystąpienia Gminy Żabno do Stowarzyszenia Rozwoju Inicjatyw Lokalnych „Leader+”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Skrzyszowie oraz udzielenia pełnomocnictwa §2 otrzymuje brzmienie:</w:t>
      </w:r>
    </w:p>
    <w:p w:rsidR="00A77B3E">
      <w:pPr>
        <w:keepNext w:val="0"/>
        <w:keepLines/>
        <w:spacing w:before="0" w:after="120" w:line="240" w:lineRule="auto"/>
        <w:ind w:left="68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reprezentowania Gminy Żabno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Stowarzyszeniu - Zielony Pierścień Tarnowa (do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stycznia 2009r. działającego pod nazwą "Rozwój Inicjatyw Lokalnych Leader+" upoważnia się Pana Tomasza Kijowskiego - Burmistrza Żabna</w:t>
      </w:r>
      <w:r>
        <w:rPr>
          <w:b w:val="0"/>
          <w:i w:val="0"/>
          <w:u w:val="none"/>
        </w:rPr>
        <w:t>”</w:t>
      </w:r>
      <w:r>
        <w:t>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611572F3-5A64-4362-A777-746E73ABB398.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VI/101/24 z dnia 30 października 2024 r.</dc:title>
  <dc:subject>zmieniająca uchwałę nr XVII/187/08  Rady Miejskiej w^Żabnie z^dnia 29^maja 2008r.  w^sprawie przystąpienia Gminy Żabno do Stowarzyszenia Rozwoju Inicjatyw Lokalnych „Leader+” z^siedzibą w^Skrzyszowie oraz udzielenia pełnomocnictwa</dc:subject>
  <dc:creator>Mateusz Libera</dc:creator>
  <cp:lastModifiedBy>Mateusz Libera</cp:lastModifiedBy>
  <cp:revision>1</cp:revision>
  <dcterms:created xsi:type="dcterms:W3CDTF">2024-11-05T10:36:16Z</dcterms:created>
  <dcterms:modified xsi:type="dcterms:W3CDTF">2024-11-05T10:36:16Z</dcterms:modified>
  <cp:category>Akt prawny</cp:category>
</cp:coreProperties>
</file>