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III/18/24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13 czerwca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zmian Wieloletniej Prognozy Finansowej Gminy Żabno na lata 2024-2035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230 ust. 6 ustawy z dnia 27 sierpnia 2009 roku o finansach publicznych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2023 r. poz. 1270 z późn. zm.) uchwala się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uchwale nr LX/813/2023 Rady Miejskiej w Żabnie z dnia 28.12.2023 r. w sprawie Wieloletniej Prognozy Finansowej Gminy Żabno na lata 2024-2035 z późn. zmianami wprowadza się następujące zmiany: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załącznik nr 1 – Wieloletnia Prognoza Finansowa Gminy Żabno na lata 2024-2035 otrzymuje brzmienie załącznika nr 1 do uchwały;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wykazie wieloletnich przedsięwzięć Gminy Żabno, stanowiącym załącznik nr 2 do zmienianej uchwały – określone w załączniku nr 2 do niniejszej uchwały;</w:t>
      </w:r>
    </w:p>
    <w:p w:rsidR="00A77B3E">
      <w:pPr>
        <w:keepNext w:val="0"/>
        <w:keepLines w:val="0"/>
        <w:spacing w:before="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objaśnienia przyjętych wartości do Wieloletniej Prognozy Finansowej Gminy Żabno stanowią załącznik nr 3 do niniejszej uchwały.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120" w:line="240" w:lineRule="auto"/>
        <w:ind w:left="1049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 uchwały Nr III/18/24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Wieloletnia Prognoza Finansowa Gminy Żabno</w:t>
      </w:r>
    </w:p>
    <w:p w:rsidR="00A77B3E">
      <w:pPr>
        <w:keepNext/>
        <w:spacing w:before="0" w:after="120" w:line="240" w:lineRule="auto"/>
        <w:ind w:left="1049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do uchwały Nr III/18/24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Żabnie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z dnia 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4410"/>
        <w:gridCol w:w="1650"/>
        <w:gridCol w:w="690"/>
        <w:gridCol w:w="690"/>
        <w:gridCol w:w="960"/>
        <w:gridCol w:w="1200"/>
        <w:gridCol w:w="1080"/>
        <w:gridCol w:w="1110"/>
        <w:gridCol w:w="1080"/>
        <w:gridCol w:w="10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50 736 700,55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28 036 891,53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4 999 269,61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1 560 394,40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1.a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3 946 720,70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1 324 588,25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1 056 519,61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360 894,40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1.b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46 789 979,85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26 712 303,28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3 942 750,00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1 199 500,00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1 608 486,82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578 462,81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407 137,61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327 512,40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1 440 586,82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410 562,81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407 137,61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327 512,40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2027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557 246,00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120 384,00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Program "Maluch+" Żłobek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340 048,00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80 256,00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80 256,00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543 292,82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209 922,81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206 497,61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126 872,40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167 900,00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167 900,00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Program "Maluch+" Żłobek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Wdrożenie Programu Ochrony Powietrza w Gminie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44 900,00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44 900,00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49 128 213,73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27 458 428,72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4 592 132,00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1 232 882,00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2 506 133,88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914 025,44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649 382,00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33 382,00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Monitoring wizyjny centrum Żabna w latach 2021-2023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Wielowariantowa koncepcja budowy obwodnicy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242 000,00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Utrzymanie drogi wojewódzkiej 973 ora 975 na terenie miasta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94 416,00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21 104,00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21 104,00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10 104,00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Utrzymanie zieleni na terenie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383 978,88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191 989,44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Wsparcie opiekunów nieformalnych osób niesamodzierlnych w subregionie tarnowskim - dotacja dla miasta Tarnowa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89 502,00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42 251,00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Remont drogi gminnej na dz. nr 396/2 w m. Podlesie Dębowe oraz części dz. nr 598 ul. Kościuszki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Remont drogi gminnej Sieradza nr K203528 dz. nr 1166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950 000,00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Wykonanie wykazów synchronizacyjnych dla działek nr 395/1, 459/1 w obr.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5 980,00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5 980,00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Wykonanie wykazów synchronizacyjnych dla działek nr 692 w obr.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3 813,00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3 813,00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Uruchomienie integracji SIDAS EZD z platformą e-Doręczenia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8 610,00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8 610,00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985"/>
        <w:gridCol w:w="93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34 641 939,54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2 862 386,26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31 779 553,28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1 433 496,82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1 265 596,82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481 536,00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240 768,00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543 292,82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167 900,00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44 900,00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33 208 442,72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1 596 789,44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242 000,00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52 312,00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191 989,44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47 251,00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5 980,00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3 813,00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8 610,00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4410"/>
        <w:gridCol w:w="1650"/>
        <w:gridCol w:w="690"/>
        <w:gridCol w:w="690"/>
        <w:gridCol w:w="960"/>
        <w:gridCol w:w="1200"/>
        <w:gridCol w:w="1080"/>
        <w:gridCol w:w="1110"/>
        <w:gridCol w:w="1080"/>
        <w:gridCol w:w="10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Limit 2028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Opracowanie koncepcji Gminnego Programu Rewitalizacji Gminy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1.3.1.12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Monitoring wizyjny centrum miasta Żabna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69 834,00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23 278,00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23 278,00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</w:t>
            </w:r>
          </w:p>
        </w:tc>
        <w:tc>
          <w:tcPr>
            <w:tcW w:w="744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46 622 079,85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26 544 403,28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3 942 750,00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1 199 500,00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 drogi gminnej ul. Zamoście K 203500 w miejscowościach Łęg Tarnowski oraz Żabno wraz z przebudową mostu w ciągu tej drogi w miejscowości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2019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12 965 793,00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3 621 359,00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 drogi gminnej nr K20469 ul. Warszawska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3 240 700,00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3 095 000,00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 drogi gminnej ul. Paderewskiego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2 487 112,00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2 470 000,00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wewnętrznej ul. PCK dz. nr 1344 wraz z odwodnieniem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570 500,00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541 000,00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- remont ulicy Jana Wnęka na dz. nr ewid 395/2 w Odporyszowie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279 500,00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5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wew. ul. Pasternik dz. nr 1045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1 024 900,00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990 000,00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gminnej K203491 ul. Ofiar Katynia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561 325,00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532 625,00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28 000,00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pomieszczeń w Urzędzie Miejskim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443 000,00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443 000,00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zespołu pałacowo-parkowego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455 000,00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455 000,00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 drogi gminnej ul. Cmentarna w Oftinowie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4 097 317,00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3 940 000,00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Budowa hali sportowo widowiskowej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195 000,00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powiatowej nr 1341K relacji Ilkowice – Łęg Tarnowski – Lisia Góra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83 456,00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41 728,00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Opracowanie dokumentacji projektowej dla rozbudowy drogi gminnej dz. nr 1152/3 w m.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170 000,00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Konserwacja techniczna polichromii sklepienia nawy głównej Kościoła pw. Oczyszczenia Najświętszej Marii Panny w Odporyszowie - Polski Ład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714 300,00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714 300,00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 drogi gminnej wewnętrznej ul. Szkolna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625 000,00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625 000,00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Rozbudowa drogi gminnej nr 203529 wraz z budową ścianki szczelnej oraz pozostałą infrastrukturą techniczną nr dz. 1161 i 608 w miejscowości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795 000,00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795 000,00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Modernizacja wewnętrznej instalacji wodno – hydrantowej w budynku Szkoły Podstawowej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80 000,00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1.3.2.19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Dostosowanie łazienki w Szkole Podstawowej w Łęgu Tarnowskim dla osób niepełnosprawnych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70 000,00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65 000,00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Budowa sieci kanalizacyjnej w m. Sieradza (nowe osiedle)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33 000,00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33 000,00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gm. K203456 ul. Wojska Polskiego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260 000,00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1.3.2.22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Przebudowa drogi wewnętrznej ul. 3 Maja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240 000,00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4"/>
                <w:u w:val="none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4"/>
          <w:u w:val="none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985"/>
        <w:gridCol w:w="93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1.3.1.11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1.3.1.12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69 834,00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31 611 653,28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3 621 359,00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3 095 000,00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2 470 000,00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541 000,00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255 000,00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990 000,00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532 625,00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28 000,00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443 000,00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455 000,00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3 940 000,00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41 728,00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714 300,00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625 000,00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795 000,00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65 000,00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33 000,00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240 000,00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75"/>
        <w:gridCol w:w="4410"/>
        <w:gridCol w:w="1650"/>
        <w:gridCol w:w="690"/>
        <w:gridCol w:w="690"/>
        <w:gridCol w:w="960"/>
        <w:gridCol w:w="1200"/>
        <w:gridCol w:w="1080"/>
        <w:gridCol w:w="1110"/>
        <w:gridCol w:w="1080"/>
        <w:gridCol w:w="10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4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Nazwa i cel</w:t>
            </w:r>
          </w:p>
        </w:tc>
        <w:tc>
          <w:tcPr>
            <w:tcW w:w="165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Jednostka odpowiedzialna lub koordynująca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Łączne nakłady finansowe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Limit 2024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Limit 2025</w:t>
            </w: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Limit 2026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Limit 2027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Limit 2028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44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6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Od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</w:t>
            </w:r>
          </w:p>
        </w:tc>
        <w:tc>
          <w:tcPr>
            <w:tcW w:w="9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1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Modernizacja budynków infrastruktury społecznej wraz z zagospodarowaniem terenu w Gminie Żabno (Dom Ludowy w Chorążcu, Klub Senior+ w Żabnie, budynek Miejsko Gminnego Zakładu Gospodarki Komunalnej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1 530 000,00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1 530 000,00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Modernizacja wraz termomodernizacją Domu Ludowego w m. Gorzyce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wykonanie dokumentacji na odwodnienie terenu przy drogach gminnych ul. Parkowa i ul. Leśna w miejscowości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Modernizacja - remont drogi gminnej ul. Dąbrowska w m. Łęg Tarnowski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Budowa kanalizacji sanitarnej w m. Odporyszów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285 000,00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42 750,00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42 750,00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199 500,00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Budowa Centrum Kulturalno – Społecznego w Niecieczy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1 996 868,00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1 000 000,00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Rozbudowa, przebudowa oraz nadbudowa Wiejskiego Ośrodka Zdrowia w Łęgu Tarnowskim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1 918 395,00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1 800 000,00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Budowa kanalizacji sanitarnej w miejscowości Sieradza gm.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9 055 851,00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4 447 345,00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Rozbudowa drogi powiatowej w miejscowości Odporyszów polegająca na modernizacji chodnika oraz budowie nowego chodnika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455 296,28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378 296,28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1.3.2.32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Opracowanie dokumentacji projektowej ZRID dla zadania pn.: Rozbudowa i przebudowa drogi gminnej ul. Długa w Niedomicach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1.3.2.33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Budowa chodnika na części dz. nr ewid. 334 w msc. Fiuk, gm. Żabno - dofinansowanie Fundusz Sołecki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44 766,57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1.3.2.34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Budowa wyniesionego przejścia dla pieszych w obszarze oddziaływania na skrzyżowaniu ul. Plac Grunwaldzki w m.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265 000,00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230 000,00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1.3.2.35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Opracowanie dokumentacji projektowej dla zadania pn.: Przebudowa drogi wewnętrznej dz. nr 1156 w m. Sieradza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1.3.2.36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Zagospodarowanie działki nr 956/2 pod teren rekreacyjna wypoczynkowy w Gorzycach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1.3.2.37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Zagospodarowanie terenu pod teren rekreacyjno wypoczynkowy przy ul. Wojska Polskiego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10 500,00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1.3.2.38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Rekreacyjne zagospodarowanie terenu wraz z budową altany przy klubie MLKS Polan Żabno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1.3.2.39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Przebudowa drogi wewnętrznej ul. Dąbrowska (boczna) na działkach 638 i 637/12 w Łęgu Tarnowskim wraz z budową kanalizacji deszczowej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78 000,00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39 000,00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1.3.2.40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Zakup samochodu strażackiego dla Ochotniczej Straży Pożarnej w Żabnie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Urząd Miejski w Żabnie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1 205 000,00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5 000,00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1 200 000,00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5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1.3.2.41</w:t>
            </w:r>
          </w:p>
        </w:tc>
        <w:tc>
          <w:tcPr>
            <w:tcW w:w="44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Dotacja dla Związku Międzygminnego Gmin Żabno i Lisia Góra ds. Zaopatrzenia wsi w wodę na realizację zadania inwestycyjnego „Budowa stacji uzdatniania wody w miejscowości Niedomice na działce nr 724/3 na terenie Gminy Żabno wraz z niezbędną rozbudową sieci wodociągowej"  - Poprawa infrastruktury - Dotacja dla Związku Międzygminnego Gmin Żabno i Lisia Góra ds. Zaopatrzenia wsi w wodę na realizację zadania inwestycyjnego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ŻABNO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2026</w:t>
            </w: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985"/>
        <w:gridCol w:w="93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1 530 000,00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1 950 000,00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1 810 000,00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4 447 345,00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378 296,28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230 000,00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45 000,00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8 500,00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10 500,00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35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39 000,00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1 205 000,00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4"/>
              </w:rPr>
              <w:t>1.3.2.41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</w:pPr>
            <w:r>
              <w:rPr>
                <w:sz w:val="12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9"/>
        <w:gridCol w:w="756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240" w:beforeAutospacing="0" w:after="360" w:afterAutospacing="0" w:line="240" w:lineRule="auto"/>
        <w:ind w:left="0" w:right="0" w:firstLine="0"/>
        <w:contextualSpacing w:val="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Objaśnienia przyjętych wartości do Wieloletniej Prognozy Finansowej Gminy Żabno na lata 2024-2035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Zgodnie ze zmianami w budżecie na dzień 13 czerwca 2024 r., dokonano następujących zmian w Wieloletniej Prognozie Finansowej Gminy Żabno: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Dochody ogółem zwiększono o 640 536,99 zł, z czego dochody bieżące zwiększono o 359 093,39 zł, a dochody majątkowe zwiększono o 281 443,60 zł.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Wydatki ogółem zwiększono o 770 062,24 zł, z czego wydatki bieżące zwiększono o 542 218,64 zł, a wydatki majątkowe zwiększono o 227 843,60 zł.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Wynik budżetu jest deficytowy i po zmianach wynosi -7 398 111,25 zł.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dochodów, wydatków i wyniku budżetu w roku budżetowym przedstawiono w tabeli poniżej.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1. Zmiany w dochodach i wydatkach w 2024 roku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2268"/>
        <w:gridCol w:w="2268"/>
        <w:gridCol w:w="2268"/>
        <w:gridCol w:w="2268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121 846 458,56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+640 536,99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122 486 995,55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93 582 900,89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+359 093,39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93 941 994,28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12 045 160,89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+206 593,39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12 251 754,28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23 187 469,00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+152 500,00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23 339 969,00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28 263 557,67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+281 443,60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28 545 001,27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129 115 044,56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+770 062,24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129 885 106,80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88 913 781,89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+542 218,64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89 456 000,53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42 094 083,91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+92 975,15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42 187 059,06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44 805 893,98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+449 243,49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45 255 137,47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40 201 262,67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+227 843,60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40 429 106,27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-7 268 586,00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-129 525,25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-7 398 111,25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dochodów majątkowych. Zmiany przedstawiono w tabeli poniżej.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2. Zmiany w dochodach majątkowych w okresie prognozy WPF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2268"/>
        <w:gridCol w:w="2268"/>
        <w:gridCol w:w="2268"/>
        <w:gridCol w:w="2268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6 480 000,00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-4 750 000,00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1 730 000,00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4 750 000,00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-4 750 000,00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okresie prognozy WPF dokonano zmian w zakresie planowanych wydatków majątkowych. Zmiany przedstawiono w tabeli poniżej.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3. Zmiany w wydatkach majątkowych w okresie prognozy WPF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2268"/>
        <w:gridCol w:w="2268"/>
        <w:gridCol w:w="2268"/>
        <w:gridCol w:w="2268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9 234 512,01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-4 750 000,00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4 484 512,01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9 540 642,00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-4 550 000,00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4 990 642,00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2 277 241,00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2 277 241,00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2 483 253,00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2 483 253,00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2 934 572,00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2 934 572,00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3 048 791,00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3 048 791,00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3 724 243,00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3 724 243,00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4 374 665,00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4 324 665,00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4 534 637,00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4 484 637,00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4 598 236,00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4 548 236,00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5 696 899,00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5 646 899,00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Wieloletniej Prognozie Finansowej Gminy Żabno: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Przychody ogółem w roku budżetowym zwiększono o 129 525,25 zł i po zmianach wynoszą 9 566 704,25 zł.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Rozchody ogółem w roku budżetowym nie uległy zmianie.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Szczegółowe informacje na temat zmian w zakresie przychodów i rozchodów w roku budżetowym przedstawiono w tabeli poniżej.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4. Zmiany w przychodach i rozchodach na 2024 rok.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2268"/>
        <w:gridCol w:w="2268"/>
        <w:gridCol w:w="2268"/>
        <w:gridCol w:w="2268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9 437 179,00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+129 525,25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9 566 704,25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+129 525,25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129 525,25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dokonano zmian w zakresie planowanych przychodów. Zmiany przedstawiono w tabeli poniżej.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5. Zmiany w przychodach zwrotnych w okresie prognozy WPF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2268"/>
        <w:gridCol w:w="2268"/>
        <w:gridCol w:w="2268"/>
        <w:gridCol w:w="2268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2 700 000,00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Od 2025 dokonano zmian w zakresie planowanych rozchodów. Zmiany przedstawiono w tabeli poniżej.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6. Zmiany w rozchodach zwrotnych w okresie prognozy WPF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2268"/>
        <w:gridCol w:w="2268"/>
        <w:gridCol w:w="2268"/>
        <w:gridCol w:w="2268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2 788 000,00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2 838 000,00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2 789 500,00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2 839 500,00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2 889 500,00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2 939 500,00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1 946 945,00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+50 000,00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1 996 945,00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zawartych umów, rozchody Gminy Żabno zaplanowano zgodnie z harmonogramami. W tabeli poniżej spłatę ww. zobowiązań przedstawiono w kolumnie „Zobowiązanie historyczne”.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Spłatę zobowiązania planowanego do zaciągnięcia ujęto w latach 2025-2035. W tabeli poniżej spłatę ww. zobowiązań przedstawiono w kolumnie „Zobowiązanie planowane”.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7. Spłata zaciągniętych i planowanych zobowiązań Gminy Żabno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1296"/>
        <w:gridCol w:w="2592"/>
        <w:gridCol w:w="2592"/>
        <w:gridCol w:w="2592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Zobowiązania razem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1 888 593,00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2 175 201,99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2 425 201,99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2 450 500,00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2 700 500,00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2 518 000,00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2 968 000,00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2 668 000,00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3 468 000,00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2 634 000,00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3 434 000,00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2 614 000,00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3 664 000,00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2 218 000,00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1 050 000,00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3 268 000,00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1 488 000,00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1 350 000,00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2 838 000,00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1 600 000,00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2 839 500,00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1 239 500,00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2 939 500,00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1 190 000,00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806 945,00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1 996 945,00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 Wieloletniej Prognozie Finansowej Gminy Żabno na lata 2024-2035 spowodowały modyfikacje w kształtowaniu się relacji z art. 243 ustawy o finansach publicznych. Szczegóły zaprezentowano w tabeli poniżej.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8. Kształtowanie się relacji z art. 243 ust. 1 ustawy o finansach publicznych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825"/>
        <w:gridCol w:w="1649"/>
        <w:gridCol w:w="1650"/>
        <w:gridCol w:w="1649"/>
        <w:gridCol w:w="1650"/>
        <w:gridCol w:w="1649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Zachowanie relacji z art. 243 (w oparciu o wykonanie)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4,60%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16,41%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17,63%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4,96%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15,33%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16,55%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5,26%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12,34%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13,73%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5,28%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11,03%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12,42%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5,36%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10,65%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12,05%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4,99%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8,99%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10,38%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4,92%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7,70%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9,10%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4,19%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7,98%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3,48%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3,24%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3,10%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8,06%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1,99%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8,03%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TAK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Dane w tabeli powyżej wskazują, że w całym okresie prognozy Gmina Żabno spełnia relację, o której mowa w art. 243 ust. 1 ustawy o finansach publicznych. Spełnienie dotyczy zarówno relacji obliczonej na podstawie planu na dzień 30.09.2023 r. jak i w oparciu o dane z wykonania budżetu.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Zmiana Wieloletniej Prognozy Finansowej Gminy Żabno obejmuje również zmiany w załączniku nr 2, które szczegółowo opisano poniżej.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Dokonano zmian w zakresie następujących przedsięwzięć: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 zakresie programów, projektów lub zadań innych (finansowanych ze środków krajowych):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shd w:val="clear" w:color="auto" w:fill="auto"/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spacing w:before="0" w:beforeAutospacing="0" w:after="160" w:afterAutospacing="0" w:line="240" w:lineRule="auto"/>
        <w:ind w:left="1417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Modernizacja budynków infrastruktury społecznej wraz z zagospodarowaniem terenu w Gminie Żabno (Dom Ludowy w Chorążcu, Klub Senior+ w Żabnie, budynek Miejsko Gminnego Zakładu Gospodarki Komunalnej w Żabnie – zmiana w przedsięwzięciu obejmuje m.in.: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hd w:val="clear" w:color="auto" w:fill="auto"/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spacing w:before="0" w:beforeAutospacing="0" w:after="160" w:afterAutospacing="0" w:line="240" w:lineRule="auto"/>
        <w:ind w:left="2126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zwiększenie łącznych nakładów ogółem, limitu wydatków na realizację zadania w roku budżetowym oraz limitu zobowiązań o kwotę 133 000,00 zł;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shd w:val="clear" w:color="auto" w:fill="auto"/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spacing w:before="0" w:beforeAutospacing="0" w:after="160" w:afterAutospacing="0" w:line="240" w:lineRule="auto"/>
        <w:ind w:left="1417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Budowa Centrum Kulturalno – Społecznego w Niecieczy – zmiana w przedsięwzięciu obejmuje m.in.: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hd w:val="clear" w:color="auto" w:fill="auto"/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spacing w:before="0" w:beforeAutospacing="0" w:after="160" w:afterAutospacing="0" w:line="240" w:lineRule="auto"/>
        <w:ind w:left="2126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50 000,00 zł;</w:t>
      </w:r>
    </w:p>
    <w:p>
      <w:pPr>
        <w:keepNext w:val="0"/>
        <w:keepLines w:val="0"/>
        <w:widowControl/>
        <w:numPr>
          <w:ilvl w:val="1"/>
          <w:numId w:val="3"/>
        </w:numPr>
        <w:suppressLineNumbers w:val="0"/>
        <w:shd w:val="clear" w:color="auto" w:fill="auto"/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spacing w:before="0" w:beforeAutospacing="0" w:after="160" w:afterAutospacing="0" w:line="240" w:lineRule="auto"/>
        <w:ind w:left="1417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Rozbudowa, przebudowa oraz nadbudowa Wiejskiego Ośrodka Zdrowia w Łęgu Tarnowskim – zmiana w przedsięwzięciu obejmuje m.in.:</w:t>
      </w:r>
    </w:p>
    <w:p>
      <w:pPr>
        <w:keepNext w:val="0"/>
        <w:keepLines w:val="0"/>
        <w:widowControl/>
        <w:numPr>
          <w:ilvl w:val="2"/>
          <w:numId w:val="1"/>
        </w:numPr>
        <w:suppressLineNumbers w:val="0"/>
        <w:shd w:val="clear" w:color="auto" w:fill="auto"/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 w:val="0"/>
        <w:spacing w:before="0" w:beforeAutospacing="0" w:after="160" w:afterAutospacing="0" w:line="240" w:lineRule="auto"/>
        <w:ind w:left="2126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zmniejszenie łącznych nakładów ogółem, limitu wydatków na realizację zadania w roku budżetowym oraz limitu zobowiązań o kwotę 90 000,00 zł.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 załącznika nr 2 usunięto następujące przedsięwzięcia: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color="auto" w:fill="auto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709" w:right="0" w:hanging="425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Dotacja dla Związku Międzygminnego Gmin Żabno i Lisia Góra ds. Zaopatrzenia wsi w wodę na realizację zadania inwestycyjnego „Budowa stacji uzdatniania wody w miejscowości Niedomice na działce nr 724/3 na terenie Gminy Żabno wraz z niezbędną rozbudową sieci wodociągowej" 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nie spowodowały zmiany horyzontu czasowego załącznika nr 2 WPF.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Zmiany wprowadzone w wykazie wieloletnich przedsięwzięć wpłynęły na zmianę pozycji 10.1.2 WPF, co przedstawiono w tabeli poniżej.</w:t>
      </w:r>
    </w:p>
    <w:p>
      <w:pPr>
        <w:keepNext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160" w:beforeAutospacing="0" w:after="0" w:afterAutospacing="0" w:line="240" w:lineRule="auto"/>
        <w:ind w:left="0" w:right="0" w:firstLine="0"/>
        <w:contextualSpacing w:val="0"/>
        <w:jc w:val="left"/>
        <w:rPr>
          <w:rFonts w:ascii="Arial" w:hAnsi="Arial"/>
          <w:b/>
          <w:sz w:val="20"/>
          <w:szCs w:val="20"/>
          <w:lang w:val="x-none" w:eastAsia="en-US" w:bidi="ar-SA"/>
        </w:rPr>
      </w:pPr>
      <w:r>
        <w:rPr>
          <w:rFonts w:ascii="Arial" w:hAnsi="Arial"/>
          <w:b/>
          <w:sz w:val="20"/>
          <w:szCs w:val="20"/>
          <w:lang w:val="x-none" w:eastAsia="en-US" w:bidi="ar-SA"/>
        </w:rPr>
        <w:t>Tabela 9. Zmiany w wydatkach majątkowych objętych limitem z art. 226 ust. 3 pkt 4</w:t>
      </w:r>
    </w:p>
    <w:tbl>
      <w:tblPr>
        <w:tblStyle w:val="TableNormal"/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</w:tblPr>
      <w:tblGrid>
        <w:gridCol w:w="2268"/>
        <w:gridCol w:w="2268"/>
        <w:gridCol w:w="2268"/>
        <w:gridCol w:w="2268"/>
      </w:tblGrid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rPr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b/>
                <w:sz w:val="20"/>
                <w:szCs w:val="20"/>
                <w:lang w:val="x-none" w:eastAsia="en-US" w:bidi="ar-SA"/>
              </w:rPr>
              <w:t>Po zmianie [zł]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26 719 303,28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-7 000,00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26 712 303,28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9 207 750,00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-5 265 000,00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3 942 750,00</w:t>
            </w:r>
          </w:p>
        </w:tc>
      </w:tr>
      <w:tr>
        <w:tblPrEx>
          <w:tblW w:w="0" w:type="auto"/>
          <w:tblInd w:w="68" w:type="dxa"/>
          <w:tblLayout w:type="fixed"/>
          <w:tblCellMar>
            <w:top w:w="19" w:type="dxa"/>
            <w:left w:w="68" w:type="dxa"/>
            <w:bottom w:w="19" w:type="dxa"/>
            <w:right w:w="68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9 534 500,00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-8 335 000,00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rFonts w:ascii="Arial" w:hAnsi="Arial"/>
                <w:sz w:val="20"/>
                <w:szCs w:val="20"/>
                <w:lang w:val="x-none" w:eastAsia="en-US" w:bidi="ar-SA"/>
              </w:rPr>
            </w:pPr>
            <w:r>
              <w:rPr>
                <w:rFonts w:ascii="Arial" w:hAnsi="Arial"/>
                <w:sz w:val="20"/>
                <w:szCs w:val="20"/>
                <w:lang w:val="x-none" w:eastAsia="en-US" w:bidi="ar-SA"/>
              </w:rPr>
              <w:t>1 199 500,00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jc w:val="left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>
      <w:pPr>
        <w:keepNext w:val="0"/>
        <w:keepLines w:val="0"/>
        <w:widowControl/>
        <w:suppressLineNumbers w:val="0"/>
        <w:shd w:val="clear" w:color="auto" w:fill="au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before="0" w:beforeAutospacing="0" w:after="160" w:afterAutospacing="0" w:line="240" w:lineRule="auto"/>
        <w:ind w:left="0" w:right="0" w:firstLine="0"/>
        <w:contextualSpacing w:val="0"/>
        <w:rPr>
          <w:rFonts w:ascii="Arial" w:hAnsi="Arial"/>
          <w:sz w:val="20"/>
          <w:szCs w:val="20"/>
          <w:lang w:val="x-none" w:eastAsia="en-US" w:bidi="ar-SA"/>
        </w:rPr>
      </w:pPr>
      <w:r>
        <w:rPr>
          <w:rFonts w:ascii="Arial" w:hAnsi="Arial"/>
          <w:sz w:val="20"/>
          <w:szCs w:val="20"/>
          <w:lang w:val="x-none" w:eastAsia="en-US" w:bidi="ar-SA"/>
        </w:rPr>
        <w:t>Pełen zakres zmian obrazują załączniki nr 1 i 2 do niniejszej uchwały.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240" w:beforeAutospacing="0" w:after="360" w:afterAutospacing="0" w:line="240" w:lineRule="auto"/>
        <w:ind w:left="0" w:right="0" w:firstLine="0"/>
        <w:contextualSpacing w:val="0"/>
        <w:jc w:val="center"/>
        <w:rPr>
          <w:szCs w:val="20"/>
          <w:shd w:val="clear" w:color="auto" w:fill="FFFFFF"/>
          <w:lang w:val="x-none" w:eastAsia="en-US" w:bidi="ar-SA"/>
        </w:rPr>
      </w:pPr>
    </w:p>
    <w:tbl>
      <w:tblPr>
        <w:tblStyle w:val="TableSimple1"/>
        <w:tblW w:w="5000" w:type="pct"/>
        <w:tblInd w:w="0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802"/>
        <w:gridCol w:w="4802"/>
      </w:tblGrid>
      <w:tr>
        <w:tblPrEx>
          <w:tblW w:w="5000" w:type="pct"/>
          <w:tblInd w:w="0" w:type="dxa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 w:val="0"/>
              <w:widowControl/>
              <w:suppressLineNumbers w:val="0"/>
              <w:shd w:val="clear" w:color="auto" w:fill="auto"/>
              <w:suppressAutoHyphens w:val="0"/>
              <w:spacing w:before="240" w:beforeAutospacing="0" w:after="36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keepLines w:val="0"/>
              <w:widowControl/>
              <w:suppressLineNumbers w:val="0"/>
              <w:shd w:val="clear" w:color="auto" w:fill="auto"/>
              <w:suppressAutoHyphens w:val="0"/>
              <w:spacing w:before="240" w:beforeAutospacing="0" w:after="36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>Przewodniczący Rady Miejskiej w Żabnie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>
            <w:pPr>
              <w:keepNext/>
              <w:keepLines w:val="0"/>
              <w:widowControl/>
              <w:suppressLineNumbers w:val="0"/>
              <w:shd w:val="clear" w:color="auto" w:fill="auto"/>
              <w:suppressAutoHyphens w:val="0"/>
              <w:spacing w:before="240" w:beforeAutospacing="0" w:after="360" w:afterAutospacing="0" w:line="240" w:lineRule="auto"/>
              <w:ind w:left="0" w:right="0" w:firstLine="0"/>
              <w:contextualSpacing w:val="0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SIGNATURE_0_1_TITLE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mgr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Krzysztof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Wójcik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240" w:beforeAutospacing="0" w:after="360" w:afterAutospacing="0" w:line="240" w:lineRule="auto"/>
        <w:ind w:left="0" w:right="0" w:firstLine="0"/>
        <w:contextualSpacing w:val="0"/>
        <w:jc w:val="center"/>
        <w:rPr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25FB0C46-2C18-464A-8FD5-5DDAC4F7202B.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25FB0C46-2C18-464A-8FD5-5DDAC4F7202B.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25FB0C46-2C18-464A-8FD5-5DDAC4F7202B.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25FB0C46-2C18-464A-8FD5-5DDAC4F7202B.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lowerLetter"/>
      <w:lvlText w:val="%3."/>
      <w:lvlJc w:val="left"/>
      <w:pPr>
        <w:ind w:left="2126" w:hanging="425"/>
      </w:pPr>
      <w:rPr>
        <w:rFonts w:ascii="Arial" w:hAnsi="Arial"/>
        <w:sz w:val="20"/>
      </w:rPr>
    </w:lvl>
    <w:lvl w:ilvl="3">
      <w:start w:val="1"/>
      <w:numFmt w:val="lowerLetter"/>
      <w:lvlText w:val="%4."/>
      <w:lvlJc w:val="left"/>
      <w:pPr>
        <w:ind w:left="2486" w:hanging="425"/>
      </w:pPr>
      <w:rPr>
        <w:rFonts w:ascii="Arial" w:hAnsi="Arial"/>
        <w:sz w:val="20"/>
      </w:rPr>
    </w:lvl>
    <w:lvl w:ilvl="4">
      <w:start w:val="1"/>
      <w:numFmt w:val="lowerLetter"/>
      <w:lvlText w:val="%5."/>
      <w:lvlJc w:val="left"/>
      <w:pPr>
        <w:ind w:left="2846" w:hanging="425"/>
      </w:pPr>
      <w:rPr>
        <w:rFonts w:ascii="Arial" w:hAnsi="Arial"/>
        <w:sz w:val="20"/>
      </w:rPr>
    </w:lvl>
    <w:lvl w:ilvl="5">
      <w:start w:val="1"/>
      <w:numFmt w:val="lowerLetter"/>
      <w:lvlText w:val="%6."/>
      <w:lvlJc w:val="left"/>
      <w:pPr>
        <w:ind w:left="3206" w:hanging="425"/>
      </w:pPr>
      <w:rPr>
        <w:rFonts w:ascii="Arial" w:hAnsi="Arial"/>
        <w:sz w:val="20"/>
      </w:rPr>
    </w:lvl>
    <w:lvl w:ilvl="6">
      <w:start w:val="1"/>
      <w:numFmt w:val="lowerLetter"/>
      <w:lvlText w:val="%7."/>
      <w:lvlJc w:val="left"/>
      <w:pPr>
        <w:ind w:left="3566" w:hanging="425"/>
      </w:pPr>
      <w:rPr>
        <w:rFonts w:ascii="Arial" w:hAnsi="Arial"/>
        <w:sz w:val="20"/>
      </w:rPr>
    </w:lvl>
    <w:lvl w:ilvl="7">
      <w:start w:val="1"/>
      <w:numFmt w:val="lowerLetter"/>
      <w:lvlText w:val="%8."/>
      <w:lvlJc w:val="left"/>
      <w:pPr>
        <w:ind w:left="3926" w:hanging="425"/>
      </w:pPr>
      <w:rPr>
        <w:rFonts w:ascii="Arial" w:hAnsi="Arial"/>
        <w:sz w:val="20"/>
      </w:rPr>
    </w:lvl>
    <w:lvl w:ilvl="8">
      <w:start w:val="1"/>
      <w:numFmt w:val="lowerLetter"/>
      <w:lvlText w:val="%9."/>
      <w:lvlJc w:val="left"/>
      <w:pPr>
        <w:ind w:left="4286" w:hanging="425"/>
      </w:pPr>
      <w:rPr>
        <w:rFonts w:ascii="Arial" w:hAnsi="Arial"/>
        <w:sz w:val="20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/>
        <w:sz w:val="20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/>
        <w:sz w:val="20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/>
        <w:sz w:val="20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/>
        <w:sz w:val="20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/>
        <w:sz w:val="20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/>
        <w:sz w:val="20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/>
        <w:sz w:val="20"/>
      </w:rPr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/>
        <w:sz w:val="20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/>
        <w:sz w:val="20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/>
        <w:sz w:val="20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/>
        <w:sz w:val="20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/>
        <w:sz w:val="20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/>
        <w:sz w:val="20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/>
        <w:sz w:val="20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/>
        <w:sz w:val="20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Publink">
    <w:name w:val="Tekst (Publink)"/>
    <w:basedOn w:val="Normal"/>
    <w:pPr>
      <w:spacing w:after="160"/>
    </w:pPr>
    <w:rPr>
      <w:rFonts w:ascii="Arial" w:hAnsi="Arial"/>
      <w:sz w:val="20"/>
      <w:szCs w:val="20"/>
      <w:lang w:val="x-none" w:eastAsia="en-US" w:bidi="ar-SA"/>
    </w:rPr>
  </w:style>
  <w:style w:type="paragraph" w:customStyle="1" w:styleId="ListaPublink">
    <w:name w:val="Lista (Publink)"/>
    <w:basedOn w:val="TekstPublink"/>
    <w:pPr>
      <w:spacing w:after="0"/>
      <w:jc w:val="left"/>
    </w:pPr>
  </w:style>
  <w:style w:type="paragraph" w:customStyle="1" w:styleId="PodpistabeliPublink">
    <w:name w:val="Podpis tabeli (Publink)"/>
    <w:basedOn w:val="TekstPublink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pPr>
      <w:spacing w:after="0"/>
      <w:jc w:val="left"/>
    </w:pPr>
    <w:rPr>
      <w:b/>
    </w:rPr>
  </w:style>
  <w:style w:type="paragraph" w:customStyle="1" w:styleId="KomrkatabeliPublink">
    <w:name w:val="Komórka tabeli (Publink)"/>
    <w:basedOn w:val="TekstPublink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rPr>
      <w:b/>
    </w:rPr>
  </w:style>
  <w:style w:type="paragraph" w:customStyle="1" w:styleId="Podpistabeli2Publink">
    <w:name w:val="Podpis tabeli 2 (Publink)"/>
    <w:basedOn w:val="TekstPublink"/>
    <w:pPr>
      <w:spacing w:after="0"/>
      <w:jc w:val="left"/>
    </w:pPr>
  </w:style>
  <w:style w:type="table" w:styleId="TableSimple1">
    <w:name w:val="Table Simple 1"/>
    <w:basedOn w:val="TableNormal"/>
    <w:rPr>
      <w:color w:val="000000"/>
      <w:sz w:val="24"/>
      <w:shd w:val="clear" w:color="auto" w:fill="FFFFFF"/>
      <w:lang w:val="x-none"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III/18/24 z dnia 13 czerwca 2024 r.</dc:title>
  <dc:subject>w sprawie zmian Wieloletniej Prognozy Finansowej Gminy Żabno na lata 2024-2035</dc:subject>
  <dc:creator>Mateusz Libera</dc:creator>
  <cp:lastModifiedBy>Mateusz Libera</cp:lastModifiedBy>
  <cp:revision>1</cp:revision>
  <dcterms:created xsi:type="dcterms:W3CDTF">2024-06-14T10:40:41Z</dcterms:created>
  <dcterms:modified xsi:type="dcterms:W3CDTF">2024-06-14T10:40:41Z</dcterms:modified>
  <cp:category>Akt prawny</cp:category>
</cp:coreProperties>
</file>